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C4C6A" w14:textId="493DDD53" w:rsidR="00D676A2" w:rsidRDefault="000B5609" w:rsidP="00D676A2">
      <w:pPr>
        <w:widowControl w:val="0"/>
        <w:autoSpaceDE w:val="0"/>
        <w:autoSpaceDN w:val="0"/>
        <w:adjustRightInd w:val="0"/>
        <w:ind w:firstLine="720"/>
        <w:jc w:val="center"/>
        <w:rPr>
          <w:rFonts w:ascii="Cambria" w:hAnsi="Cambria" w:cs="Arial"/>
          <w:b/>
          <w:color w:val="1A1A1A"/>
        </w:rPr>
      </w:pPr>
      <w:r w:rsidRPr="000B5609">
        <w:rPr>
          <w:rFonts w:ascii="PT Sans Narrow" w:hAnsi="PT Sans Narrow"/>
          <w:sz w:val="30"/>
          <w:szCs w:val="30"/>
          <w:bdr w:val="none" w:sz="0" w:space="0" w:color="auto" w:frame="1"/>
          <w:shd w:val="clear" w:color="auto" w:fill="FFFFFF"/>
        </w:rPr>
        <w:t>“Charting the Path to a Relevant and Responsive Legal Education in the Philippines: A Draft Law Curriculum for the 21st Century Filipino Lawyer” </w:t>
      </w:r>
    </w:p>
    <w:p w14:paraId="5AF44FB9" w14:textId="77777777" w:rsidR="00D676A2" w:rsidRPr="00D676A2" w:rsidRDefault="00D676A2" w:rsidP="00D676A2">
      <w:pPr>
        <w:widowControl w:val="0"/>
        <w:autoSpaceDE w:val="0"/>
        <w:autoSpaceDN w:val="0"/>
        <w:adjustRightInd w:val="0"/>
        <w:ind w:firstLine="720"/>
        <w:jc w:val="center"/>
        <w:rPr>
          <w:rFonts w:ascii="Cambria" w:hAnsi="Cambria" w:cs="Arial"/>
          <w:b/>
          <w:color w:val="1A1A1A"/>
        </w:rPr>
      </w:pPr>
    </w:p>
    <w:p w14:paraId="0BE71055" w14:textId="0A29C641" w:rsidR="00936A20" w:rsidRPr="00FE42F3" w:rsidRDefault="00936A20" w:rsidP="00FE42F3">
      <w:pPr>
        <w:widowControl w:val="0"/>
        <w:autoSpaceDE w:val="0"/>
        <w:autoSpaceDN w:val="0"/>
        <w:adjustRightInd w:val="0"/>
        <w:ind w:firstLine="720"/>
        <w:jc w:val="both"/>
        <w:rPr>
          <w:rFonts w:ascii="Cambria" w:hAnsi="Cambria" w:cs="Arial"/>
          <w:color w:val="1A1A1A"/>
        </w:rPr>
      </w:pPr>
      <w:r w:rsidRPr="00FE42F3">
        <w:rPr>
          <w:rFonts w:ascii="Cambria" w:hAnsi="Cambria" w:cs="Arial"/>
          <w:color w:val="1A1A1A"/>
        </w:rPr>
        <w:t xml:space="preserve">US </w:t>
      </w:r>
      <w:r w:rsidR="00201ED9" w:rsidRPr="00FE42F3">
        <w:rPr>
          <w:rFonts w:ascii="Cambria" w:hAnsi="Cambria" w:cs="Arial"/>
          <w:color w:val="1A1A1A"/>
        </w:rPr>
        <w:t>S</w:t>
      </w:r>
      <w:r w:rsidRPr="00FE42F3">
        <w:rPr>
          <w:rFonts w:ascii="Cambria" w:hAnsi="Cambria" w:cs="Arial"/>
          <w:color w:val="1A1A1A"/>
        </w:rPr>
        <w:t xml:space="preserve">upreme </w:t>
      </w:r>
      <w:r w:rsidR="00201ED9" w:rsidRPr="00FE42F3">
        <w:rPr>
          <w:rFonts w:ascii="Cambria" w:hAnsi="Cambria" w:cs="Arial"/>
          <w:color w:val="1A1A1A"/>
        </w:rPr>
        <w:t>C</w:t>
      </w:r>
      <w:r w:rsidRPr="00FE42F3">
        <w:rPr>
          <w:rFonts w:ascii="Cambria" w:hAnsi="Cambria" w:cs="Arial"/>
          <w:color w:val="1A1A1A"/>
        </w:rPr>
        <w:t xml:space="preserve">ourt </w:t>
      </w:r>
      <w:r w:rsidR="00201ED9" w:rsidRPr="00FE42F3">
        <w:rPr>
          <w:rFonts w:ascii="Cambria" w:hAnsi="Cambria" w:cs="Arial"/>
          <w:color w:val="1A1A1A"/>
        </w:rPr>
        <w:t>Justice F</w:t>
      </w:r>
      <w:r w:rsidRPr="00FE42F3">
        <w:rPr>
          <w:rFonts w:ascii="Cambria" w:hAnsi="Cambria" w:cs="Arial"/>
          <w:color w:val="1A1A1A"/>
        </w:rPr>
        <w:t xml:space="preserve">elix </w:t>
      </w:r>
      <w:r w:rsidR="00201ED9" w:rsidRPr="00FE42F3">
        <w:rPr>
          <w:rFonts w:ascii="Cambria" w:hAnsi="Cambria" w:cs="Arial"/>
          <w:color w:val="1A1A1A"/>
        </w:rPr>
        <w:t>F</w:t>
      </w:r>
      <w:r w:rsidRPr="00FE42F3">
        <w:rPr>
          <w:rFonts w:ascii="Cambria" w:hAnsi="Cambria" w:cs="Arial"/>
          <w:color w:val="1A1A1A"/>
        </w:rPr>
        <w:t>rankfurter captured the role and function of legal education</w:t>
      </w:r>
      <w:r w:rsidR="0038527E">
        <w:rPr>
          <w:rFonts w:ascii="Cambria" w:hAnsi="Cambria" w:cs="Arial"/>
          <w:color w:val="1A1A1A"/>
        </w:rPr>
        <w:t xml:space="preserve"> when he said </w:t>
      </w:r>
      <w:r w:rsidRPr="00FE42F3">
        <w:rPr>
          <w:rFonts w:ascii="Cambria" w:hAnsi="Cambria" w:cs="Arial"/>
          <w:color w:val="1A1A1A"/>
        </w:rPr>
        <w:t>--</w:t>
      </w:r>
    </w:p>
    <w:p w14:paraId="3A6A4381" w14:textId="77777777" w:rsidR="00936A20" w:rsidRPr="00FE42F3" w:rsidRDefault="00936A20" w:rsidP="00FE42F3">
      <w:pPr>
        <w:widowControl w:val="0"/>
        <w:autoSpaceDE w:val="0"/>
        <w:autoSpaceDN w:val="0"/>
        <w:adjustRightInd w:val="0"/>
        <w:jc w:val="both"/>
        <w:rPr>
          <w:rFonts w:ascii="Cambria" w:hAnsi="Cambria" w:cs="Arial"/>
          <w:color w:val="1A1A1A"/>
        </w:rPr>
      </w:pPr>
    </w:p>
    <w:p w14:paraId="2161F240" w14:textId="104186E2" w:rsidR="004661BE" w:rsidRPr="00D676A2" w:rsidRDefault="004661BE" w:rsidP="00FE42F3">
      <w:pPr>
        <w:widowControl w:val="0"/>
        <w:autoSpaceDE w:val="0"/>
        <w:autoSpaceDN w:val="0"/>
        <w:adjustRightInd w:val="0"/>
        <w:ind w:left="1701" w:right="1269" w:firstLine="567"/>
        <w:jc w:val="both"/>
        <w:rPr>
          <w:rFonts w:ascii="Cambria" w:hAnsi="Cambria" w:cs="Arial"/>
          <w:i/>
          <w:color w:val="1A1A1A"/>
          <w:sz w:val="22"/>
          <w:szCs w:val="22"/>
        </w:rPr>
      </w:pPr>
      <w:r w:rsidRPr="00FE42F3">
        <w:rPr>
          <w:rFonts w:ascii="Cambria" w:hAnsi="Cambria" w:cs="Arial"/>
          <w:color w:val="1A1A1A"/>
        </w:rPr>
        <w:tab/>
      </w:r>
      <w:r w:rsidRPr="00D676A2">
        <w:rPr>
          <w:rFonts w:ascii="Cambria" w:hAnsi="Cambria" w:cs="Arial"/>
          <w:i/>
          <w:color w:val="1A1A1A"/>
          <w:sz w:val="22"/>
          <w:szCs w:val="22"/>
        </w:rPr>
        <w:t>The law is in the last analysis what the lawyers are, and the lawyers are what the schools make them.</w:t>
      </w:r>
    </w:p>
    <w:p w14:paraId="12B0B085" w14:textId="1F70970A" w:rsidR="00201ED9" w:rsidRPr="00FE42F3" w:rsidRDefault="00201ED9" w:rsidP="00FE42F3">
      <w:pPr>
        <w:widowControl w:val="0"/>
        <w:autoSpaceDE w:val="0"/>
        <w:autoSpaceDN w:val="0"/>
        <w:adjustRightInd w:val="0"/>
        <w:jc w:val="both"/>
        <w:rPr>
          <w:rFonts w:ascii="Cambria" w:hAnsi="Cambria" w:cs="Arial"/>
          <w:color w:val="1A1A1A"/>
        </w:rPr>
      </w:pPr>
      <w:r w:rsidRPr="00FE42F3">
        <w:rPr>
          <w:rFonts w:ascii="Cambria" w:hAnsi="Cambria" w:cs="Arial"/>
          <w:color w:val="1A1A1A"/>
        </w:rPr>
        <w:tab/>
      </w:r>
    </w:p>
    <w:p w14:paraId="0736A2BC" w14:textId="6EE95581" w:rsidR="00936A20" w:rsidRPr="00FE42F3" w:rsidRDefault="004661BE" w:rsidP="00FE42F3">
      <w:pPr>
        <w:widowControl w:val="0"/>
        <w:autoSpaceDE w:val="0"/>
        <w:autoSpaceDN w:val="0"/>
        <w:adjustRightInd w:val="0"/>
        <w:ind w:firstLine="720"/>
        <w:jc w:val="both"/>
        <w:rPr>
          <w:rFonts w:ascii="Cambria" w:hAnsi="Cambria" w:cs="Arial"/>
          <w:color w:val="1A1A1A"/>
        </w:rPr>
      </w:pPr>
      <w:r w:rsidRPr="00FE42F3">
        <w:rPr>
          <w:rFonts w:ascii="Cambria" w:hAnsi="Cambria" w:cs="Arial"/>
          <w:color w:val="1A1A1A"/>
        </w:rPr>
        <w:t>Indeed, l</w:t>
      </w:r>
      <w:r w:rsidR="00936A20" w:rsidRPr="00FE42F3">
        <w:rPr>
          <w:rFonts w:ascii="Cambria" w:hAnsi="Cambria" w:cs="Arial"/>
          <w:color w:val="1A1A1A"/>
        </w:rPr>
        <w:t>aws are only as good as the people who craft, enforce and implement them.</w:t>
      </w:r>
      <w:r w:rsidRPr="00FE42F3">
        <w:rPr>
          <w:rFonts w:ascii="Cambria" w:hAnsi="Cambria" w:cs="Arial"/>
          <w:color w:val="1A1A1A"/>
        </w:rPr>
        <w:t xml:space="preserve">  Hence, the foundation upon which this endeavor is built is on the staunchly-held view that if we want a </w:t>
      </w:r>
      <w:r w:rsidR="00936A20" w:rsidRPr="00FE42F3">
        <w:rPr>
          <w:rFonts w:ascii="Cambria" w:hAnsi="Cambria" w:cs="Arial"/>
          <w:color w:val="1A1A1A"/>
        </w:rPr>
        <w:t>working legal system, we need to put in place a working legal education--</w:t>
      </w:r>
      <w:r w:rsidRPr="00FE42F3">
        <w:rPr>
          <w:rFonts w:ascii="Cambria" w:hAnsi="Cambria" w:cs="Arial"/>
          <w:color w:val="1A1A1A"/>
        </w:rPr>
        <w:t>-</w:t>
      </w:r>
      <w:r w:rsidR="00936A20" w:rsidRPr="00FE42F3">
        <w:rPr>
          <w:rFonts w:ascii="Cambria" w:hAnsi="Cambria" w:cs="Arial"/>
          <w:color w:val="1A1A1A"/>
        </w:rPr>
        <w:t xml:space="preserve"> one that is both relevant and responsive.</w:t>
      </w:r>
    </w:p>
    <w:p w14:paraId="560DBDE5" w14:textId="77777777" w:rsidR="00936A20" w:rsidRPr="00FE42F3" w:rsidRDefault="00936A20" w:rsidP="00FE42F3">
      <w:pPr>
        <w:widowControl w:val="0"/>
        <w:autoSpaceDE w:val="0"/>
        <w:autoSpaceDN w:val="0"/>
        <w:adjustRightInd w:val="0"/>
        <w:jc w:val="both"/>
        <w:rPr>
          <w:rFonts w:ascii="Cambria" w:hAnsi="Cambria" w:cs="Arial"/>
          <w:color w:val="1A1A1A"/>
        </w:rPr>
      </w:pPr>
    </w:p>
    <w:p w14:paraId="5272FD02" w14:textId="7B51D6FA" w:rsidR="00390E7B" w:rsidRPr="00FE42F3" w:rsidRDefault="00FD077D" w:rsidP="00FE42F3">
      <w:pPr>
        <w:widowControl w:val="0"/>
        <w:autoSpaceDE w:val="0"/>
        <w:autoSpaceDN w:val="0"/>
        <w:adjustRightInd w:val="0"/>
        <w:ind w:firstLine="720"/>
        <w:jc w:val="both"/>
        <w:rPr>
          <w:rFonts w:ascii="Cambria" w:hAnsi="Cambria" w:cs="Arial"/>
          <w:color w:val="1A1A1A"/>
        </w:rPr>
      </w:pPr>
      <w:r w:rsidRPr="00FE42F3">
        <w:rPr>
          <w:rFonts w:ascii="Cambria" w:hAnsi="Cambria" w:cs="Arial"/>
          <w:color w:val="1A1A1A"/>
        </w:rPr>
        <w:t xml:space="preserve">Recent </w:t>
      </w:r>
      <w:r w:rsidR="004661BE" w:rsidRPr="00FE42F3">
        <w:rPr>
          <w:rFonts w:ascii="Cambria" w:hAnsi="Cambria" w:cs="Arial"/>
          <w:color w:val="1A1A1A"/>
        </w:rPr>
        <w:t>developments both in the national and international fronts</w:t>
      </w:r>
      <w:r w:rsidR="0038527E">
        <w:rPr>
          <w:rFonts w:ascii="Cambria" w:hAnsi="Cambria" w:cs="Arial"/>
          <w:color w:val="1A1A1A"/>
        </w:rPr>
        <w:t xml:space="preserve"> impacted the law program offering in the Philippines</w:t>
      </w:r>
      <w:r w:rsidR="004661BE" w:rsidRPr="00FE42F3">
        <w:rPr>
          <w:rFonts w:ascii="Cambria" w:hAnsi="Cambria" w:cs="Arial"/>
          <w:color w:val="1A1A1A"/>
        </w:rPr>
        <w:t>.</w:t>
      </w:r>
      <w:r w:rsidR="00825661" w:rsidRPr="00FE42F3">
        <w:rPr>
          <w:rFonts w:ascii="Cambria" w:hAnsi="Cambria" w:cs="Arial"/>
          <w:color w:val="1A1A1A"/>
        </w:rPr>
        <w:t xml:space="preserve">  Our Department of Education and our Commission on Higher Education </w:t>
      </w:r>
      <w:r w:rsidR="00FE42F3" w:rsidRPr="00FE42F3">
        <w:rPr>
          <w:rFonts w:ascii="Cambria" w:hAnsi="Cambria" w:cs="Arial"/>
          <w:color w:val="1A1A1A"/>
        </w:rPr>
        <w:t>have put in place</w:t>
      </w:r>
      <w:r w:rsidR="00825661" w:rsidRPr="00FE42F3">
        <w:rPr>
          <w:rFonts w:ascii="Cambria" w:hAnsi="Cambria" w:cs="Arial"/>
          <w:color w:val="1A1A1A"/>
        </w:rPr>
        <w:t xml:space="preserve"> major reform</w:t>
      </w:r>
      <w:r w:rsidR="00FE42F3" w:rsidRPr="00FE42F3">
        <w:rPr>
          <w:rFonts w:ascii="Cambria" w:hAnsi="Cambria" w:cs="Arial"/>
          <w:color w:val="1A1A1A"/>
        </w:rPr>
        <w:t>s in our basic education system</w:t>
      </w:r>
      <w:r w:rsidR="00825661" w:rsidRPr="00FE42F3">
        <w:rPr>
          <w:rFonts w:ascii="Cambria" w:hAnsi="Cambria" w:cs="Arial"/>
          <w:color w:val="1A1A1A"/>
        </w:rPr>
        <w:t xml:space="preserve"> by rolling out the K to 12 program and the Outcomes- based education for general education, respectively.</w:t>
      </w:r>
      <w:r w:rsidR="00FE42F3">
        <w:rPr>
          <w:rFonts w:ascii="Cambria" w:hAnsi="Cambria" w:cs="Arial"/>
          <w:color w:val="1A1A1A"/>
        </w:rPr>
        <w:t xml:space="preserve"> </w:t>
      </w:r>
      <w:r w:rsidR="00390E7B" w:rsidRPr="00FE42F3">
        <w:rPr>
          <w:rFonts w:ascii="Cambria" w:hAnsi="Cambria" w:cs="Arial"/>
          <w:color w:val="1A1A1A"/>
        </w:rPr>
        <w:t>On the other hand, and as the world becomes more and more borderless</w:t>
      </w:r>
      <w:r w:rsidR="00A4175E" w:rsidRPr="00FE42F3">
        <w:rPr>
          <w:rFonts w:ascii="Cambria" w:hAnsi="Cambria" w:cs="Arial"/>
          <w:color w:val="1A1A1A"/>
        </w:rPr>
        <w:t xml:space="preserve"> and technologically- progressive</w:t>
      </w:r>
      <w:r w:rsidR="00390E7B" w:rsidRPr="00FE42F3">
        <w:rPr>
          <w:rFonts w:ascii="Cambria" w:hAnsi="Cambria" w:cs="Arial"/>
          <w:color w:val="1A1A1A"/>
        </w:rPr>
        <w:t xml:space="preserve">, it is faced with challenges that </w:t>
      </w:r>
      <w:r w:rsidR="00A4175E" w:rsidRPr="00FE42F3">
        <w:rPr>
          <w:rFonts w:ascii="Cambria" w:hAnsi="Cambria" w:cs="Arial"/>
          <w:color w:val="1A1A1A"/>
        </w:rPr>
        <w:t>are both new and at times alarming:  the prospects of terrorism, shortage of natural resources, and the indispensable need for states to depart from the isolationist outlook and to embrace a co-operative stance with other nations.</w:t>
      </w:r>
    </w:p>
    <w:p w14:paraId="6F29A015" w14:textId="77777777" w:rsidR="00846C13" w:rsidRPr="00FE42F3" w:rsidRDefault="00846C13" w:rsidP="00FE42F3">
      <w:pPr>
        <w:widowControl w:val="0"/>
        <w:autoSpaceDE w:val="0"/>
        <w:autoSpaceDN w:val="0"/>
        <w:adjustRightInd w:val="0"/>
        <w:jc w:val="both"/>
        <w:rPr>
          <w:rFonts w:ascii="Cambria" w:hAnsi="Cambria" w:cs="Arial"/>
          <w:color w:val="1A1A1A"/>
        </w:rPr>
      </w:pPr>
    </w:p>
    <w:p w14:paraId="2AEF3426" w14:textId="67958A7C" w:rsidR="00846C13" w:rsidRDefault="00846C13" w:rsidP="00FE42F3">
      <w:pPr>
        <w:widowControl w:val="0"/>
        <w:autoSpaceDE w:val="0"/>
        <w:autoSpaceDN w:val="0"/>
        <w:adjustRightInd w:val="0"/>
        <w:jc w:val="both"/>
        <w:rPr>
          <w:rFonts w:ascii="Cambria" w:hAnsi="Cambria" w:cs="Arial"/>
          <w:color w:val="1A1A1A"/>
        </w:rPr>
      </w:pPr>
      <w:r w:rsidRPr="00FE42F3">
        <w:rPr>
          <w:rFonts w:ascii="Cambria" w:hAnsi="Cambria" w:cs="Arial"/>
          <w:color w:val="1A1A1A"/>
        </w:rPr>
        <w:tab/>
        <w:t>Humanity is faced with new reality, new challenges, new prospects, and the Fil</w:t>
      </w:r>
      <w:r w:rsidR="00FE42F3">
        <w:rPr>
          <w:rFonts w:ascii="Cambria" w:hAnsi="Cambria" w:cs="Arial"/>
          <w:color w:val="1A1A1A"/>
        </w:rPr>
        <w:t>ipino lawyer needs</w:t>
      </w:r>
      <w:r w:rsidR="00BD4A99" w:rsidRPr="00FE42F3">
        <w:rPr>
          <w:rFonts w:ascii="Cambria" w:hAnsi="Cambria" w:cs="Arial"/>
          <w:color w:val="1A1A1A"/>
        </w:rPr>
        <w:t xml:space="preserve"> to be equipped to deal with the wind of change, both personally and professionally.</w:t>
      </w:r>
    </w:p>
    <w:p w14:paraId="4A01E456" w14:textId="77777777" w:rsidR="00A66D92" w:rsidRDefault="00A66D92" w:rsidP="00FE42F3">
      <w:pPr>
        <w:widowControl w:val="0"/>
        <w:autoSpaceDE w:val="0"/>
        <w:autoSpaceDN w:val="0"/>
        <w:adjustRightInd w:val="0"/>
        <w:jc w:val="both"/>
        <w:rPr>
          <w:rFonts w:ascii="Cambria" w:hAnsi="Cambria" w:cs="Arial"/>
          <w:color w:val="1A1A1A"/>
        </w:rPr>
      </w:pPr>
    </w:p>
    <w:p w14:paraId="45A19DAB" w14:textId="6EDC99BA" w:rsidR="00A66D92" w:rsidRPr="00A66D92" w:rsidRDefault="00A66D92" w:rsidP="00A66D92">
      <w:pPr>
        <w:widowControl w:val="0"/>
        <w:autoSpaceDE w:val="0"/>
        <w:autoSpaceDN w:val="0"/>
        <w:adjustRightInd w:val="0"/>
        <w:jc w:val="center"/>
        <w:rPr>
          <w:rFonts w:ascii="Cambria" w:hAnsi="Cambria" w:cs="Arial"/>
          <w:b/>
          <w:color w:val="1A1A1A"/>
        </w:rPr>
      </w:pPr>
      <w:r>
        <w:rPr>
          <w:rFonts w:ascii="Cambria" w:hAnsi="Cambria" w:cs="Arial"/>
          <w:b/>
          <w:color w:val="1A1A1A"/>
        </w:rPr>
        <w:t>Current State of Law Program and Instruction</w:t>
      </w:r>
    </w:p>
    <w:p w14:paraId="69200ECF" w14:textId="77777777" w:rsidR="002B039A" w:rsidRPr="00FE42F3" w:rsidRDefault="002B039A" w:rsidP="00FE42F3">
      <w:pPr>
        <w:widowControl w:val="0"/>
        <w:autoSpaceDE w:val="0"/>
        <w:autoSpaceDN w:val="0"/>
        <w:adjustRightInd w:val="0"/>
        <w:jc w:val="both"/>
        <w:rPr>
          <w:rFonts w:ascii="Cambria" w:hAnsi="Cambria" w:cs="Arial"/>
          <w:color w:val="1A1A1A"/>
        </w:rPr>
      </w:pPr>
    </w:p>
    <w:p w14:paraId="44F3CF15" w14:textId="15C5CA07" w:rsidR="00130C15" w:rsidRPr="00FE42F3" w:rsidRDefault="002B039A" w:rsidP="00FE42F3">
      <w:pPr>
        <w:widowControl w:val="0"/>
        <w:autoSpaceDE w:val="0"/>
        <w:autoSpaceDN w:val="0"/>
        <w:adjustRightInd w:val="0"/>
        <w:jc w:val="both"/>
        <w:rPr>
          <w:rFonts w:ascii="Cambria" w:hAnsi="Cambria" w:cs="Arial"/>
          <w:color w:val="1A1A1A"/>
        </w:rPr>
      </w:pPr>
      <w:r w:rsidRPr="00FE42F3">
        <w:rPr>
          <w:rFonts w:ascii="Cambria" w:hAnsi="Cambria" w:cs="Arial"/>
          <w:color w:val="1A1A1A"/>
        </w:rPr>
        <w:tab/>
      </w:r>
      <w:r w:rsidR="00FD077D" w:rsidRPr="00FE42F3">
        <w:rPr>
          <w:rFonts w:ascii="Cambria" w:hAnsi="Cambria" w:cs="Arial"/>
          <w:color w:val="1A1A1A"/>
        </w:rPr>
        <w:t>The law program</w:t>
      </w:r>
      <w:r w:rsidR="00A66D92">
        <w:rPr>
          <w:rFonts w:ascii="Cambria" w:hAnsi="Cambria" w:cs="Arial"/>
          <w:color w:val="1A1A1A"/>
        </w:rPr>
        <w:t xml:space="preserve"> in the Philippines</w:t>
      </w:r>
      <w:r w:rsidR="00FD077D" w:rsidRPr="00FE42F3">
        <w:rPr>
          <w:rFonts w:ascii="Cambria" w:hAnsi="Cambria" w:cs="Arial"/>
          <w:color w:val="1A1A1A"/>
        </w:rPr>
        <w:t xml:space="preserve"> used to be</w:t>
      </w:r>
      <w:r w:rsidRPr="00FE42F3">
        <w:rPr>
          <w:rFonts w:ascii="Cambria" w:hAnsi="Cambria" w:cs="Arial"/>
          <w:color w:val="1A1A1A"/>
        </w:rPr>
        <w:t xml:space="preserve"> 122-unit program under the supervision of the Office of Private Education in 1946</w:t>
      </w:r>
      <w:r w:rsidR="00FD077D" w:rsidRPr="00FE42F3">
        <w:rPr>
          <w:rFonts w:ascii="Cambria" w:hAnsi="Cambria" w:cs="Arial"/>
          <w:color w:val="1A1A1A"/>
        </w:rPr>
        <w:t>.  It was increased</w:t>
      </w:r>
      <w:r w:rsidRPr="00FE42F3">
        <w:rPr>
          <w:rFonts w:ascii="Cambria" w:hAnsi="Cambria" w:cs="Arial"/>
          <w:color w:val="1A1A1A"/>
        </w:rPr>
        <w:t xml:space="preserve"> to 134 units in 1963 and in 1989 through DECS Order No. 27.  In 2011, through LEB Memorandum Order No. 1, the credit units were increased to 152 uni</w:t>
      </w:r>
      <w:r w:rsidR="00FE42F3">
        <w:rPr>
          <w:rFonts w:ascii="Cambria" w:hAnsi="Cambria" w:cs="Arial"/>
          <w:color w:val="1A1A1A"/>
        </w:rPr>
        <w:t>ts for Bachelor of Laws (LLB) and 168 units for Juris Doctor (JD) by the Legal Education Board or LEB.</w:t>
      </w:r>
    </w:p>
    <w:p w14:paraId="636ADE60" w14:textId="77777777" w:rsidR="00130C15" w:rsidRPr="00FE42F3" w:rsidRDefault="00130C15" w:rsidP="00FE42F3">
      <w:pPr>
        <w:widowControl w:val="0"/>
        <w:autoSpaceDE w:val="0"/>
        <w:autoSpaceDN w:val="0"/>
        <w:adjustRightInd w:val="0"/>
        <w:jc w:val="both"/>
        <w:rPr>
          <w:rFonts w:ascii="Cambria" w:hAnsi="Cambria" w:cs="Arial"/>
          <w:color w:val="1A1A1A"/>
        </w:rPr>
      </w:pPr>
    </w:p>
    <w:p w14:paraId="22FB67D9" w14:textId="742DE304" w:rsidR="00B37C00" w:rsidRDefault="00130C15" w:rsidP="00FE42F3">
      <w:pPr>
        <w:widowControl w:val="0"/>
        <w:autoSpaceDE w:val="0"/>
        <w:autoSpaceDN w:val="0"/>
        <w:adjustRightInd w:val="0"/>
        <w:jc w:val="both"/>
        <w:rPr>
          <w:rFonts w:ascii="Cambria" w:hAnsi="Cambria" w:cs="Arial"/>
        </w:rPr>
      </w:pPr>
      <w:r w:rsidRPr="00FE42F3">
        <w:rPr>
          <w:rFonts w:ascii="Cambria" w:hAnsi="Cambria" w:cs="Arial"/>
          <w:color w:val="1A1A1A"/>
        </w:rPr>
        <w:tab/>
      </w:r>
      <w:r w:rsidR="00FE42F3">
        <w:rPr>
          <w:rFonts w:ascii="Cambria" w:hAnsi="Cambria" w:cs="Arial"/>
          <w:color w:val="1A1A1A"/>
        </w:rPr>
        <w:t>On the current law curriculum, it was that noted by the participants of the Regional Consultative Meetings (or RCM) that</w:t>
      </w:r>
      <w:r w:rsidR="00E10C76" w:rsidRPr="00FE42F3">
        <w:rPr>
          <w:rFonts w:ascii="Cambria" w:hAnsi="Cambria" w:cs="Arial"/>
        </w:rPr>
        <w:t xml:space="preserve"> law schools </w:t>
      </w:r>
      <w:r w:rsidR="00FE42F3">
        <w:rPr>
          <w:rFonts w:ascii="Cambria" w:hAnsi="Cambria" w:cs="Arial"/>
        </w:rPr>
        <w:t>focus on</w:t>
      </w:r>
      <w:r w:rsidR="00E10C76" w:rsidRPr="00FE42F3">
        <w:rPr>
          <w:rFonts w:ascii="Cambria" w:hAnsi="Cambria" w:cs="Arial"/>
        </w:rPr>
        <w:t xml:space="preserve"> substantive law and procedural rules, primarily to prepare the student to take and pass the bar exams. </w:t>
      </w:r>
      <w:r w:rsidR="00FE42F3">
        <w:rPr>
          <w:rFonts w:ascii="Cambria" w:hAnsi="Cambria" w:cs="Arial"/>
        </w:rPr>
        <w:t xml:space="preserve">The law curriculum is unanimously described to be heavily bar-centric, that is, the courses offered and taught were all based primordially on what is being </w:t>
      </w:r>
      <w:r w:rsidR="00FE42F3">
        <w:rPr>
          <w:rFonts w:ascii="Cambria" w:hAnsi="Cambria" w:cs="Arial"/>
        </w:rPr>
        <w:lastRenderedPageBreak/>
        <w:t xml:space="preserve">tested in the bar.  </w:t>
      </w:r>
      <w:r w:rsidR="00C05F20">
        <w:rPr>
          <w:rFonts w:ascii="Cambria" w:hAnsi="Cambria" w:cs="Arial"/>
        </w:rPr>
        <w:t>“</w:t>
      </w:r>
      <w:r w:rsidR="00FE42F3">
        <w:rPr>
          <w:rFonts w:ascii="Cambria" w:hAnsi="Cambria" w:cs="Arial"/>
        </w:rPr>
        <w:t>Teaching to the test</w:t>
      </w:r>
      <w:r w:rsidR="00C05F20">
        <w:rPr>
          <w:rFonts w:ascii="Cambria" w:hAnsi="Cambria" w:cs="Arial"/>
        </w:rPr>
        <w:t>”</w:t>
      </w:r>
      <w:r w:rsidR="00FE42F3">
        <w:rPr>
          <w:rFonts w:ascii="Cambria" w:hAnsi="Cambria" w:cs="Arial"/>
        </w:rPr>
        <w:t xml:space="preserve"> </w:t>
      </w:r>
      <w:r w:rsidR="00C05F20">
        <w:rPr>
          <w:rFonts w:ascii="Cambria" w:hAnsi="Cambria" w:cs="Arial"/>
        </w:rPr>
        <w:t>was the keystone description</w:t>
      </w:r>
      <w:r w:rsidR="00FE42F3">
        <w:rPr>
          <w:rFonts w:ascii="Cambria" w:hAnsi="Cambria" w:cs="Arial"/>
        </w:rPr>
        <w:t xml:space="preserve">.  </w:t>
      </w:r>
      <w:r w:rsidR="00E10C76" w:rsidRPr="00FE42F3">
        <w:rPr>
          <w:rFonts w:ascii="Cambria" w:hAnsi="Cambria" w:cs="Arial"/>
        </w:rPr>
        <w:t xml:space="preserve">However, classroom knowledge does not translate to </w:t>
      </w:r>
      <w:r w:rsidR="00FE42F3">
        <w:rPr>
          <w:rFonts w:ascii="Cambria" w:hAnsi="Cambria" w:cs="Arial"/>
        </w:rPr>
        <w:t>readiness to practice law</w:t>
      </w:r>
      <w:r w:rsidR="00E10C76" w:rsidRPr="00FE42F3">
        <w:rPr>
          <w:rFonts w:ascii="Cambria" w:hAnsi="Cambria" w:cs="Arial"/>
        </w:rPr>
        <w:t>. In many cases, a</w:t>
      </w:r>
      <w:r w:rsidR="00B37C00">
        <w:rPr>
          <w:rFonts w:ascii="Cambria" w:hAnsi="Cambria" w:cs="Arial"/>
        </w:rPr>
        <w:t>nd as noted by the judges</w:t>
      </w:r>
      <w:r w:rsidR="002C3914">
        <w:rPr>
          <w:rFonts w:ascii="Cambria" w:hAnsi="Cambria" w:cs="Arial"/>
        </w:rPr>
        <w:t>-</w:t>
      </w:r>
      <w:r w:rsidR="00B37C00">
        <w:rPr>
          <w:rFonts w:ascii="Cambria" w:hAnsi="Cambria" w:cs="Arial"/>
        </w:rPr>
        <w:t xml:space="preserve"> participants, a</w:t>
      </w:r>
      <w:r w:rsidR="00E10C76" w:rsidRPr="00FE42F3">
        <w:rPr>
          <w:rFonts w:ascii="Cambria" w:hAnsi="Cambria" w:cs="Arial"/>
        </w:rPr>
        <w:t xml:space="preserve"> new lawyer does not</w:t>
      </w:r>
      <w:r w:rsidR="00B37C00">
        <w:rPr>
          <w:rFonts w:ascii="Cambria" w:hAnsi="Cambria" w:cs="Arial"/>
        </w:rPr>
        <w:t xml:space="preserve"> even know what to say in court</w:t>
      </w:r>
      <w:r w:rsidR="00E10C76" w:rsidRPr="00FE42F3">
        <w:rPr>
          <w:rFonts w:ascii="Cambria" w:hAnsi="Cambria" w:cs="Arial"/>
        </w:rPr>
        <w:t xml:space="preserve"> or </w:t>
      </w:r>
      <w:r w:rsidR="00B37C00">
        <w:rPr>
          <w:rFonts w:ascii="Cambria" w:hAnsi="Cambria" w:cs="Arial"/>
        </w:rPr>
        <w:t xml:space="preserve">how </w:t>
      </w:r>
      <w:r w:rsidR="00E10C76" w:rsidRPr="00FE42F3">
        <w:rPr>
          <w:rFonts w:ascii="Cambria" w:hAnsi="Cambria" w:cs="Arial"/>
        </w:rPr>
        <w:t>to prepare simple forms and pleadings</w:t>
      </w:r>
      <w:r w:rsidR="00B37C00">
        <w:rPr>
          <w:rFonts w:ascii="Cambria" w:hAnsi="Cambria" w:cs="Arial"/>
        </w:rPr>
        <w:t>.</w:t>
      </w:r>
    </w:p>
    <w:p w14:paraId="32BE9C57" w14:textId="58650899" w:rsidR="00E10C76" w:rsidRPr="00FE42F3" w:rsidRDefault="00E10C76" w:rsidP="00E46F51">
      <w:pPr>
        <w:widowControl w:val="0"/>
        <w:autoSpaceDE w:val="0"/>
        <w:autoSpaceDN w:val="0"/>
        <w:adjustRightInd w:val="0"/>
        <w:spacing w:before="120" w:after="120"/>
        <w:jc w:val="both"/>
        <w:rPr>
          <w:rFonts w:ascii="Cambria" w:hAnsi="Cambria" w:cs="Arial"/>
        </w:rPr>
      </w:pPr>
      <w:r w:rsidRPr="00FE42F3">
        <w:rPr>
          <w:rFonts w:ascii="Cambria" w:hAnsi="Cambria" w:cs="Arial"/>
        </w:rPr>
        <w:t> </w:t>
      </w:r>
      <w:r w:rsidR="00D676A2">
        <w:rPr>
          <w:rFonts w:ascii="Cambria" w:hAnsi="Cambria" w:cs="Arial"/>
        </w:rPr>
        <w:tab/>
      </w:r>
      <w:r w:rsidR="00E46F51">
        <w:rPr>
          <w:rFonts w:ascii="Cambria" w:hAnsi="Cambria" w:cs="Arial"/>
        </w:rPr>
        <w:t>Likewise,</w:t>
      </w:r>
      <w:r w:rsidR="00E46F51" w:rsidRPr="00FE42F3">
        <w:rPr>
          <w:rFonts w:ascii="Cambria" w:hAnsi="Cambria" w:cs="Arial"/>
        </w:rPr>
        <w:t xml:space="preserve"> </w:t>
      </w:r>
      <w:r w:rsidR="00E46F51">
        <w:rPr>
          <w:rFonts w:ascii="Cambria" w:hAnsi="Cambria" w:cs="Arial"/>
        </w:rPr>
        <w:t>q</w:t>
      </w:r>
      <w:r w:rsidRPr="00FE42F3">
        <w:rPr>
          <w:rFonts w:ascii="Cambria" w:hAnsi="Cambria" w:cs="Arial"/>
        </w:rPr>
        <w:t>uite telling is the sharing of the participants that what the lawyers are expected to know depends on where they practice.  For example, in Mindanao, there are many cases involving land and natural resources, therefore agrarian, natural resources and indigenous laws are important. Agrarian law is irreleva</w:t>
      </w:r>
      <w:r w:rsidR="00B37C00">
        <w:rPr>
          <w:rFonts w:ascii="Cambria" w:hAnsi="Cambria" w:cs="Arial"/>
        </w:rPr>
        <w:t xml:space="preserve">nt, but mining law is relevant for the participants in the </w:t>
      </w:r>
      <w:r w:rsidRPr="00FE42F3">
        <w:rPr>
          <w:rFonts w:ascii="Cambria" w:hAnsi="Cambria" w:cs="Arial"/>
        </w:rPr>
        <w:t>Baguio</w:t>
      </w:r>
      <w:r w:rsidR="00B37C00">
        <w:rPr>
          <w:rFonts w:ascii="Cambria" w:hAnsi="Cambria" w:cs="Arial"/>
        </w:rPr>
        <w:t xml:space="preserve"> consultative meeting</w:t>
      </w:r>
      <w:r w:rsidRPr="00FE42F3">
        <w:rPr>
          <w:rFonts w:ascii="Cambria" w:hAnsi="Cambria" w:cs="Arial"/>
        </w:rPr>
        <w:t xml:space="preserve">. Muslim lawyers are expected to know </w:t>
      </w:r>
      <w:proofErr w:type="spellStart"/>
      <w:r w:rsidRPr="00FE42F3">
        <w:rPr>
          <w:rFonts w:ascii="Cambria" w:hAnsi="Cambria" w:cs="Arial"/>
        </w:rPr>
        <w:t>Shari'a</w:t>
      </w:r>
      <w:proofErr w:type="spellEnd"/>
      <w:r w:rsidRPr="00FE42F3">
        <w:rPr>
          <w:rFonts w:ascii="Cambria" w:hAnsi="Cambria" w:cs="Arial"/>
        </w:rPr>
        <w:t xml:space="preserve"> law</w:t>
      </w:r>
      <w:r w:rsidR="002C3914">
        <w:rPr>
          <w:rFonts w:ascii="Cambria" w:hAnsi="Cambria" w:cs="Arial"/>
        </w:rPr>
        <w:t>.</w:t>
      </w:r>
      <w:r w:rsidRPr="00FE42F3">
        <w:rPr>
          <w:rFonts w:ascii="Cambria" w:hAnsi="Cambria" w:cs="Arial"/>
        </w:rPr>
        <w:t xml:space="preserve"> There is increasing demand outside of Metro Manila for knowledge of commercial laws involving foreign investors, </w:t>
      </w:r>
      <w:proofErr w:type="gramStart"/>
      <w:r w:rsidRPr="00FE42F3">
        <w:rPr>
          <w:rFonts w:ascii="Cambria" w:hAnsi="Cambria" w:cs="Arial"/>
        </w:rPr>
        <w:t>e.g.</w:t>
      </w:r>
      <w:proofErr w:type="gramEnd"/>
      <w:r w:rsidRPr="00FE42F3">
        <w:rPr>
          <w:rFonts w:ascii="Cambria" w:hAnsi="Cambria" w:cs="Arial"/>
        </w:rPr>
        <w:t xml:space="preserve"> BPOs.  </w:t>
      </w:r>
    </w:p>
    <w:p w14:paraId="3CCA3F97" w14:textId="28E51748" w:rsidR="00E10C76" w:rsidRPr="00FE42F3" w:rsidRDefault="00E10C76" w:rsidP="00FE42F3">
      <w:pPr>
        <w:widowControl w:val="0"/>
        <w:tabs>
          <w:tab w:val="left" w:pos="220"/>
          <w:tab w:val="left" w:pos="720"/>
        </w:tabs>
        <w:autoSpaceDE w:val="0"/>
        <w:autoSpaceDN w:val="0"/>
        <w:adjustRightInd w:val="0"/>
        <w:spacing w:after="266"/>
        <w:jc w:val="both"/>
        <w:rPr>
          <w:rFonts w:ascii="Cambria" w:hAnsi="Cambria" w:cs="Arial"/>
        </w:rPr>
      </w:pPr>
      <w:r w:rsidRPr="00FE42F3">
        <w:rPr>
          <w:rFonts w:ascii="Cambria" w:hAnsi="Cambria" w:cs="Arial"/>
        </w:rPr>
        <w:tab/>
      </w:r>
      <w:r w:rsidRPr="00FE42F3">
        <w:rPr>
          <w:rFonts w:ascii="Cambria" w:hAnsi="Cambria" w:cs="Arial"/>
        </w:rPr>
        <w:tab/>
      </w:r>
      <w:r w:rsidR="004334D0">
        <w:rPr>
          <w:rFonts w:ascii="Cambria" w:hAnsi="Cambria" w:cs="Arial"/>
        </w:rPr>
        <w:t xml:space="preserve">Participants also noted the need to </w:t>
      </w:r>
      <w:proofErr w:type="gramStart"/>
      <w:r w:rsidR="004334D0">
        <w:rPr>
          <w:rFonts w:ascii="Cambria" w:hAnsi="Cambria" w:cs="Arial"/>
        </w:rPr>
        <w:t>look into</w:t>
      </w:r>
      <w:proofErr w:type="gramEnd"/>
      <w:r w:rsidR="004334D0">
        <w:rPr>
          <w:rFonts w:ascii="Cambria" w:hAnsi="Cambria" w:cs="Arial"/>
        </w:rPr>
        <w:t xml:space="preserve"> the </w:t>
      </w:r>
      <w:r w:rsidR="00E46F51">
        <w:rPr>
          <w:rFonts w:ascii="Cambria" w:hAnsi="Cambria" w:cs="Arial"/>
        </w:rPr>
        <w:t xml:space="preserve">psychological and </w:t>
      </w:r>
      <w:r w:rsidRPr="00FE42F3">
        <w:rPr>
          <w:rFonts w:ascii="Cambria" w:hAnsi="Cambria" w:cs="Arial"/>
        </w:rPr>
        <w:t xml:space="preserve">emotional preparedness in dealing with clients, other lawyers, judges using skills such as active listening, empathy, and </w:t>
      </w:r>
      <w:r w:rsidR="004334D0">
        <w:rPr>
          <w:rFonts w:ascii="Cambria" w:hAnsi="Cambria" w:cs="Arial"/>
        </w:rPr>
        <w:t>professionalism</w:t>
      </w:r>
      <w:r w:rsidRPr="00FE42F3">
        <w:rPr>
          <w:rFonts w:ascii="Cambria" w:hAnsi="Cambria" w:cs="Arial"/>
        </w:rPr>
        <w:t>.  </w:t>
      </w:r>
      <w:r w:rsidR="004334D0">
        <w:rPr>
          <w:rFonts w:ascii="Cambria" w:hAnsi="Cambria" w:cs="Arial"/>
        </w:rPr>
        <w:t xml:space="preserve"> It was also noted that t</w:t>
      </w:r>
      <w:r w:rsidRPr="00FE42F3">
        <w:rPr>
          <w:rFonts w:ascii="Cambria" w:hAnsi="Cambria" w:cs="Arial"/>
        </w:rPr>
        <w:t>here is no training or orientation on the practical aspects of starting a private practice</w:t>
      </w:r>
      <w:r w:rsidR="004334D0">
        <w:rPr>
          <w:rFonts w:ascii="Cambria" w:hAnsi="Cambria" w:cs="Arial"/>
        </w:rPr>
        <w:t xml:space="preserve"> such </w:t>
      </w:r>
      <w:r w:rsidR="000A4E84">
        <w:rPr>
          <w:rFonts w:ascii="Cambria" w:hAnsi="Cambria" w:cs="Arial"/>
        </w:rPr>
        <w:t>as how</w:t>
      </w:r>
      <w:r w:rsidR="004334D0">
        <w:rPr>
          <w:rFonts w:ascii="Cambria" w:hAnsi="Cambria" w:cs="Arial"/>
        </w:rPr>
        <w:t xml:space="preserve"> to set up an office,</w:t>
      </w:r>
      <w:r w:rsidRPr="00FE42F3">
        <w:rPr>
          <w:rFonts w:ascii="Cambria" w:hAnsi="Cambria" w:cs="Arial"/>
        </w:rPr>
        <w:t xml:space="preserve"> record keeping</w:t>
      </w:r>
      <w:r w:rsidR="004334D0">
        <w:rPr>
          <w:rFonts w:ascii="Cambria" w:hAnsi="Cambria" w:cs="Arial"/>
        </w:rPr>
        <w:t xml:space="preserve"> or</w:t>
      </w:r>
      <w:r w:rsidRPr="00FE42F3">
        <w:rPr>
          <w:rFonts w:ascii="Cambria" w:hAnsi="Cambria" w:cs="Arial"/>
        </w:rPr>
        <w:t xml:space="preserve"> how to bill a client</w:t>
      </w:r>
      <w:r w:rsidR="004334D0">
        <w:rPr>
          <w:rFonts w:ascii="Cambria" w:hAnsi="Cambria" w:cs="Arial"/>
        </w:rPr>
        <w:t>.</w:t>
      </w:r>
      <w:r w:rsidRPr="00FE42F3">
        <w:rPr>
          <w:rFonts w:ascii="Cambria" w:hAnsi="Cambria" w:cs="Arial"/>
        </w:rPr>
        <w:t xml:space="preserve"> </w:t>
      </w:r>
      <w:bookmarkStart w:id="0" w:name="_Hlk69823537"/>
      <w:r w:rsidRPr="00FE42F3">
        <w:rPr>
          <w:rFonts w:ascii="Cambria" w:hAnsi="Cambria" w:cs="Arial"/>
        </w:rPr>
        <w:t> </w:t>
      </w:r>
      <w:bookmarkEnd w:id="0"/>
    </w:p>
    <w:p w14:paraId="25016A0C" w14:textId="04CBBA00" w:rsidR="005042EC" w:rsidRPr="00FE42F3" w:rsidRDefault="005042EC" w:rsidP="00FE42F3">
      <w:pPr>
        <w:widowControl w:val="0"/>
        <w:tabs>
          <w:tab w:val="left" w:pos="220"/>
          <w:tab w:val="left" w:pos="720"/>
        </w:tabs>
        <w:autoSpaceDE w:val="0"/>
        <w:autoSpaceDN w:val="0"/>
        <w:adjustRightInd w:val="0"/>
        <w:spacing w:after="266"/>
        <w:jc w:val="both"/>
        <w:rPr>
          <w:rFonts w:ascii="Cambria" w:hAnsi="Cambria" w:cs="Arial"/>
        </w:rPr>
      </w:pPr>
      <w:r w:rsidRPr="00FE42F3">
        <w:rPr>
          <w:rFonts w:ascii="Cambria" w:hAnsi="Cambria" w:cs="Arial"/>
        </w:rPr>
        <w:tab/>
      </w:r>
      <w:r w:rsidRPr="00FE42F3">
        <w:rPr>
          <w:rFonts w:ascii="Cambria" w:hAnsi="Cambria" w:cs="Arial"/>
        </w:rPr>
        <w:tab/>
        <w:t xml:space="preserve">On </w:t>
      </w:r>
      <w:r w:rsidR="004334D0">
        <w:rPr>
          <w:rFonts w:ascii="Cambria" w:hAnsi="Cambria" w:cs="Arial"/>
        </w:rPr>
        <w:t>curriculum content</w:t>
      </w:r>
      <w:r w:rsidRPr="00FE42F3">
        <w:rPr>
          <w:rFonts w:ascii="Cambria" w:hAnsi="Cambria" w:cs="Arial"/>
        </w:rPr>
        <w:t xml:space="preserve">, there </w:t>
      </w:r>
      <w:r w:rsidR="004334D0">
        <w:rPr>
          <w:rFonts w:ascii="Cambria" w:hAnsi="Cambria" w:cs="Arial"/>
        </w:rPr>
        <w:t xml:space="preserve">is broad agreement that the </w:t>
      </w:r>
      <w:r w:rsidRPr="00FE42F3">
        <w:rPr>
          <w:rFonts w:ascii="Cambria" w:hAnsi="Cambria" w:cs="Arial"/>
        </w:rPr>
        <w:t xml:space="preserve">prescribed curriculum </w:t>
      </w:r>
      <w:r w:rsidR="00E46F51">
        <w:rPr>
          <w:rFonts w:ascii="Cambria" w:hAnsi="Cambria" w:cs="Arial"/>
        </w:rPr>
        <w:t xml:space="preserve">is </w:t>
      </w:r>
      <w:r w:rsidRPr="00FE42F3">
        <w:rPr>
          <w:rFonts w:ascii="Cambria" w:hAnsi="Cambria" w:cs="Arial"/>
        </w:rPr>
        <w:t>theoretical and lacked training for practical application of the law studied in the classroom. This has changed in recent years with the introduction of internships, legal aid programs, student practice and the like. However, there is limited opportunity for internships for law students in smaller city centers and provinces.  </w:t>
      </w:r>
    </w:p>
    <w:p w14:paraId="38CE3DC1" w14:textId="313B7B1D" w:rsidR="00553FC1" w:rsidRPr="00FE42F3" w:rsidRDefault="00553FC1" w:rsidP="00FE42F3">
      <w:pPr>
        <w:widowControl w:val="0"/>
        <w:tabs>
          <w:tab w:val="left" w:pos="220"/>
          <w:tab w:val="left" w:pos="720"/>
        </w:tabs>
        <w:autoSpaceDE w:val="0"/>
        <w:autoSpaceDN w:val="0"/>
        <w:adjustRightInd w:val="0"/>
        <w:spacing w:after="266"/>
        <w:jc w:val="both"/>
        <w:rPr>
          <w:rFonts w:ascii="Cambria" w:hAnsi="Cambria" w:cs="Arial"/>
        </w:rPr>
      </w:pPr>
      <w:r w:rsidRPr="00FE42F3">
        <w:rPr>
          <w:rFonts w:ascii="Cambria" w:hAnsi="Cambria" w:cs="Arial"/>
        </w:rPr>
        <w:tab/>
      </w:r>
      <w:r w:rsidRPr="00FE42F3">
        <w:rPr>
          <w:rFonts w:ascii="Cambria" w:hAnsi="Cambria" w:cs="Arial"/>
        </w:rPr>
        <w:tab/>
      </w:r>
      <w:r w:rsidR="000E3EEC">
        <w:rPr>
          <w:rFonts w:ascii="Cambria" w:hAnsi="Cambria" w:cs="Arial"/>
        </w:rPr>
        <w:t>In the RCMs in Davao, Cebu, Naga (in Hilton Manila) and Manila, t</w:t>
      </w:r>
      <w:r w:rsidRPr="00FE42F3">
        <w:rPr>
          <w:rFonts w:ascii="Cambria" w:hAnsi="Cambria" w:cs="Arial"/>
        </w:rPr>
        <w:t xml:space="preserve">he </w:t>
      </w:r>
      <w:r w:rsidR="000E3EEC">
        <w:rPr>
          <w:rFonts w:ascii="Cambria" w:hAnsi="Cambria" w:cs="Arial"/>
        </w:rPr>
        <w:t xml:space="preserve">study and </w:t>
      </w:r>
      <w:r w:rsidR="00D676A2">
        <w:rPr>
          <w:rFonts w:ascii="Cambria" w:hAnsi="Cambria" w:cs="Arial"/>
        </w:rPr>
        <w:t xml:space="preserve">the results of the </w:t>
      </w:r>
      <w:r w:rsidR="000E3EEC">
        <w:rPr>
          <w:rFonts w:ascii="Cambria" w:hAnsi="Cambria" w:cs="Arial"/>
        </w:rPr>
        <w:t xml:space="preserve">survey commissioned by </w:t>
      </w:r>
      <w:r w:rsidRPr="00FE42F3">
        <w:rPr>
          <w:rFonts w:ascii="Cambria" w:hAnsi="Cambria" w:cs="Arial"/>
        </w:rPr>
        <w:t>Philippine Association of Law Schools</w:t>
      </w:r>
      <w:r w:rsidR="000E3EEC">
        <w:rPr>
          <w:rFonts w:ascii="Cambria" w:hAnsi="Cambria" w:cs="Arial"/>
        </w:rPr>
        <w:t xml:space="preserve"> (PALS</w:t>
      </w:r>
      <w:r w:rsidR="00E46F51">
        <w:rPr>
          <w:rFonts w:ascii="Cambria" w:hAnsi="Cambria" w:cs="Arial"/>
        </w:rPr>
        <w:t xml:space="preserve">), through Dean </w:t>
      </w:r>
      <w:proofErr w:type="spellStart"/>
      <w:r w:rsidR="00E46F51">
        <w:rPr>
          <w:rFonts w:ascii="Cambria" w:hAnsi="Cambria" w:cs="Arial"/>
        </w:rPr>
        <w:t>Nilo</w:t>
      </w:r>
      <w:proofErr w:type="spellEnd"/>
      <w:r w:rsidR="00E46F51">
        <w:rPr>
          <w:rFonts w:ascii="Cambria" w:hAnsi="Cambria" w:cs="Arial"/>
        </w:rPr>
        <w:t xml:space="preserve"> T. Divina,</w:t>
      </w:r>
      <w:r w:rsidR="000E3EEC">
        <w:rPr>
          <w:rFonts w:ascii="Cambria" w:hAnsi="Cambria" w:cs="Arial"/>
        </w:rPr>
        <w:t xml:space="preserve"> was presented.  In this study, PALS</w:t>
      </w:r>
      <w:r w:rsidRPr="00FE42F3">
        <w:rPr>
          <w:rFonts w:ascii="Cambria" w:hAnsi="Cambria" w:cs="Arial"/>
        </w:rPr>
        <w:t xml:space="preserve"> commissioned the University of the Philippines School of Statistics to conduct a nationwide survey among lawyers on the usefulness of the courses being offered in t</w:t>
      </w:r>
      <w:r w:rsidR="000E3EEC">
        <w:rPr>
          <w:rFonts w:ascii="Cambria" w:hAnsi="Cambria" w:cs="Arial"/>
        </w:rPr>
        <w:t xml:space="preserve">he law curriculum of their time.  </w:t>
      </w:r>
      <w:r w:rsidR="00B27572" w:rsidRPr="00FE42F3">
        <w:rPr>
          <w:rFonts w:ascii="Cambria" w:hAnsi="Cambria" w:cs="Arial"/>
        </w:rPr>
        <w:t xml:space="preserve">Asked to rank the usefulness of the courses offered in their law program, the lawyers </w:t>
      </w:r>
      <w:r w:rsidR="00B74D4D" w:rsidRPr="00FE42F3">
        <w:rPr>
          <w:rFonts w:ascii="Cambria" w:hAnsi="Cambria" w:cs="Arial"/>
        </w:rPr>
        <w:t>considered the following as extremely useful in their practice</w:t>
      </w:r>
      <w:r w:rsidR="00B27572" w:rsidRPr="00FE42F3">
        <w:rPr>
          <w:rFonts w:ascii="Cambria" w:hAnsi="Cambria" w:cs="Arial"/>
        </w:rPr>
        <w:t>:</w:t>
      </w:r>
    </w:p>
    <w:tbl>
      <w:tblPr>
        <w:tblW w:w="5360" w:type="dxa"/>
        <w:tblInd w:w="93" w:type="dxa"/>
        <w:tblLook w:val="04A0" w:firstRow="1" w:lastRow="0" w:firstColumn="1" w:lastColumn="0" w:noHBand="0" w:noVBand="1"/>
      </w:tblPr>
      <w:tblGrid>
        <w:gridCol w:w="5360"/>
      </w:tblGrid>
      <w:tr w:rsidR="00B74D4D" w:rsidRPr="00FE42F3" w14:paraId="5AD9E6B5" w14:textId="77777777" w:rsidTr="00B74D4D">
        <w:trPr>
          <w:trHeight w:val="280"/>
        </w:trPr>
        <w:tc>
          <w:tcPr>
            <w:tcW w:w="5360" w:type="dxa"/>
            <w:tcBorders>
              <w:top w:val="nil"/>
              <w:left w:val="nil"/>
              <w:bottom w:val="nil"/>
              <w:right w:val="nil"/>
            </w:tcBorders>
            <w:shd w:val="clear" w:color="auto" w:fill="auto"/>
            <w:noWrap/>
            <w:vAlign w:val="bottom"/>
            <w:hideMark/>
          </w:tcPr>
          <w:p w14:paraId="35F388F5" w14:textId="3CC43B62" w:rsidR="00B74D4D" w:rsidRPr="00FE42F3" w:rsidRDefault="00B74D4D" w:rsidP="00FE42F3">
            <w:pPr>
              <w:ind w:left="1183"/>
              <w:rPr>
                <w:rFonts w:ascii="Cambria" w:hAnsi="Cambria"/>
                <w:bCs/>
              </w:rPr>
            </w:pPr>
            <w:r w:rsidRPr="00FE42F3">
              <w:rPr>
                <w:rFonts w:ascii="Cambria" w:hAnsi="Cambria"/>
                <w:bCs/>
              </w:rPr>
              <w:t>1. Obligations and Contracts</w:t>
            </w:r>
          </w:p>
        </w:tc>
      </w:tr>
      <w:tr w:rsidR="00B74D4D" w:rsidRPr="00FE42F3" w14:paraId="3A484CEE" w14:textId="77777777" w:rsidTr="00B74D4D">
        <w:trPr>
          <w:trHeight w:val="280"/>
        </w:trPr>
        <w:tc>
          <w:tcPr>
            <w:tcW w:w="5360" w:type="dxa"/>
            <w:tcBorders>
              <w:top w:val="nil"/>
              <w:left w:val="nil"/>
              <w:bottom w:val="nil"/>
              <w:right w:val="nil"/>
            </w:tcBorders>
            <w:shd w:val="clear" w:color="auto" w:fill="auto"/>
            <w:noWrap/>
            <w:vAlign w:val="bottom"/>
            <w:hideMark/>
          </w:tcPr>
          <w:p w14:paraId="7474A76F" w14:textId="271581B4" w:rsidR="00B74D4D" w:rsidRPr="00FE42F3" w:rsidRDefault="00B74D4D" w:rsidP="00FE42F3">
            <w:pPr>
              <w:ind w:left="1183"/>
              <w:rPr>
                <w:rFonts w:ascii="Cambria" w:hAnsi="Cambria"/>
                <w:bCs/>
              </w:rPr>
            </w:pPr>
            <w:r w:rsidRPr="00FE42F3">
              <w:rPr>
                <w:rFonts w:ascii="Cambria" w:hAnsi="Cambria"/>
                <w:bCs/>
              </w:rPr>
              <w:t>2. Legal Research</w:t>
            </w:r>
          </w:p>
        </w:tc>
      </w:tr>
      <w:tr w:rsidR="00B74D4D" w:rsidRPr="00FE42F3" w14:paraId="025EA79F" w14:textId="77777777" w:rsidTr="00B74D4D">
        <w:trPr>
          <w:trHeight w:val="280"/>
        </w:trPr>
        <w:tc>
          <w:tcPr>
            <w:tcW w:w="5360" w:type="dxa"/>
            <w:tcBorders>
              <w:top w:val="nil"/>
              <w:left w:val="nil"/>
              <w:bottom w:val="nil"/>
              <w:right w:val="nil"/>
            </w:tcBorders>
            <w:shd w:val="clear" w:color="auto" w:fill="auto"/>
            <w:noWrap/>
            <w:vAlign w:val="bottom"/>
            <w:hideMark/>
          </w:tcPr>
          <w:p w14:paraId="02BC06D4" w14:textId="303B21E7" w:rsidR="00B74D4D" w:rsidRPr="00FE42F3" w:rsidRDefault="00B74D4D" w:rsidP="00FE42F3">
            <w:pPr>
              <w:ind w:left="1183"/>
              <w:rPr>
                <w:rFonts w:ascii="Cambria" w:hAnsi="Cambria"/>
                <w:bCs/>
              </w:rPr>
            </w:pPr>
            <w:r w:rsidRPr="00FE42F3">
              <w:rPr>
                <w:rFonts w:ascii="Cambria" w:hAnsi="Cambria"/>
                <w:bCs/>
              </w:rPr>
              <w:t>3. Legal Writing</w:t>
            </w:r>
          </w:p>
        </w:tc>
      </w:tr>
      <w:tr w:rsidR="00B74D4D" w:rsidRPr="00FE42F3" w14:paraId="3732972A" w14:textId="77777777" w:rsidTr="00B74D4D">
        <w:trPr>
          <w:trHeight w:val="280"/>
        </w:trPr>
        <w:tc>
          <w:tcPr>
            <w:tcW w:w="5360" w:type="dxa"/>
            <w:tcBorders>
              <w:top w:val="nil"/>
              <w:left w:val="nil"/>
              <w:bottom w:val="nil"/>
              <w:right w:val="nil"/>
            </w:tcBorders>
            <w:shd w:val="clear" w:color="auto" w:fill="auto"/>
            <w:noWrap/>
            <w:vAlign w:val="bottom"/>
            <w:hideMark/>
          </w:tcPr>
          <w:p w14:paraId="04511F83" w14:textId="27D136B5" w:rsidR="00B74D4D" w:rsidRPr="00FE42F3" w:rsidRDefault="00B74D4D" w:rsidP="00FE42F3">
            <w:pPr>
              <w:ind w:left="1183"/>
              <w:rPr>
                <w:rFonts w:ascii="Cambria" w:hAnsi="Cambria"/>
                <w:bCs/>
              </w:rPr>
            </w:pPr>
            <w:r w:rsidRPr="00FE42F3">
              <w:rPr>
                <w:rFonts w:ascii="Cambria" w:hAnsi="Cambria"/>
                <w:bCs/>
              </w:rPr>
              <w:t>4. Constitutional Law</w:t>
            </w:r>
          </w:p>
        </w:tc>
      </w:tr>
      <w:tr w:rsidR="00B74D4D" w:rsidRPr="00FE42F3" w14:paraId="1E5021E3" w14:textId="77777777" w:rsidTr="00B74D4D">
        <w:trPr>
          <w:trHeight w:val="280"/>
        </w:trPr>
        <w:tc>
          <w:tcPr>
            <w:tcW w:w="5360" w:type="dxa"/>
            <w:tcBorders>
              <w:top w:val="nil"/>
              <w:left w:val="nil"/>
              <w:bottom w:val="nil"/>
              <w:right w:val="nil"/>
            </w:tcBorders>
            <w:shd w:val="clear" w:color="auto" w:fill="auto"/>
            <w:noWrap/>
            <w:vAlign w:val="bottom"/>
            <w:hideMark/>
          </w:tcPr>
          <w:p w14:paraId="2ADDE969" w14:textId="67CC4A64" w:rsidR="00B74D4D" w:rsidRPr="00FE42F3" w:rsidRDefault="00B74D4D" w:rsidP="00FE42F3">
            <w:pPr>
              <w:ind w:left="1183"/>
              <w:rPr>
                <w:rFonts w:ascii="Cambria" w:hAnsi="Cambria"/>
                <w:bCs/>
              </w:rPr>
            </w:pPr>
            <w:r w:rsidRPr="00FE42F3">
              <w:rPr>
                <w:rFonts w:ascii="Cambria" w:hAnsi="Cambria"/>
                <w:bCs/>
              </w:rPr>
              <w:t>5. Corporation Law</w:t>
            </w:r>
          </w:p>
        </w:tc>
      </w:tr>
      <w:tr w:rsidR="00B74D4D" w:rsidRPr="00FE42F3" w14:paraId="7E3E575C" w14:textId="77777777" w:rsidTr="00B74D4D">
        <w:trPr>
          <w:trHeight w:val="280"/>
        </w:trPr>
        <w:tc>
          <w:tcPr>
            <w:tcW w:w="5360" w:type="dxa"/>
            <w:tcBorders>
              <w:top w:val="nil"/>
              <w:left w:val="nil"/>
              <w:bottom w:val="nil"/>
              <w:right w:val="nil"/>
            </w:tcBorders>
            <w:shd w:val="clear" w:color="auto" w:fill="auto"/>
            <w:noWrap/>
            <w:vAlign w:val="bottom"/>
            <w:hideMark/>
          </w:tcPr>
          <w:p w14:paraId="0330B28C" w14:textId="21E46E4A" w:rsidR="00B74D4D" w:rsidRPr="00FE42F3" w:rsidRDefault="00B74D4D" w:rsidP="00FE42F3">
            <w:pPr>
              <w:ind w:left="1183"/>
              <w:rPr>
                <w:rFonts w:ascii="Cambria" w:hAnsi="Cambria"/>
                <w:bCs/>
              </w:rPr>
            </w:pPr>
            <w:r w:rsidRPr="00FE42F3">
              <w:rPr>
                <w:rFonts w:ascii="Cambria" w:hAnsi="Cambria"/>
                <w:bCs/>
              </w:rPr>
              <w:t>6. Criminal Law</w:t>
            </w:r>
          </w:p>
        </w:tc>
      </w:tr>
      <w:tr w:rsidR="00B74D4D" w:rsidRPr="00FE42F3" w14:paraId="78961CD2" w14:textId="77777777" w:rsidTr="00B74D4D">
        <w:trPr>
          <w:trHeight w:val="280"/>
        </w:trPr>
        <w:tc>
          <w:tcPr>
            <w:tcW w:w="5360" w:type="dxa"/>
            <w:tcBorders>
              <w:top w:val="nil"/>
              <w:left w:val="nil"/>
              <w:bottom w:val="nil"/>
              <w:right w:val="nil"/>
            </w:tcBorders>
            <w:shd w:val="clear" w:color="auto" w:fill="auto"/>
            <w:noWrap/>
            <w:vAlign w:val="bottom"/>
            <w:hideMark/>
          </w:tcPr>
          <w:p w14:paraId="38AA4E99" w14:textId="51C67300" w:rsidR="00B74D4D" w:rsidRPr="00FE42F3" w:rsidRDefault="00B74D4D" w:rsidP="00FE42F3">
            <w:pPr>
              <w:ind w:left="1183"/>
              <w:rPr>
                <w:rFonts w:ascii="Cambria" w:hAnsi="Cambria"/>
                <w:bCs/>
              </w:rPr>
            </w:pPr>
            <w:r w:rsidRPr="00FE42F3">
              <w:rPr>
                <w:rFonts w:ascii="Cambria" w:hAnsi="Cambria"/>
                <w:bCs/>
              </w:rPr>
              <w:t>7. Persons and Family Relations</w:t>
            </w:r>
          </w:p>
        </w:tc>
      </w:tr>
      <w:tr w:rsidR="00B74D4D" w:rsidRPr="00FE42F3" w14:paraId="74CB13B1" w14:textId="77777777" w:rsidTr="00B74D4D">
        <w:trPr>
          <w:trHeight w:val="280"/>
        </w:trPr>
        <w:tc>
          <w:tcPr>
            <w:tcW w:w="5360" w:type="dxa"/>
            <w:tcBorders>
              <w:top w:val="nil"/>
              <w:left w:val="nil"/>
              <w:bottom w:val="nil"/>
              <w:right w:val="nil"/>
            </w:tcBorders>
            <w:shd w:val="clear" w:color="auto" w:fill="auto"/>
            <w:noWrap/>
            <w:vAlign w:val="bottom"/>
            <w:hideMark/>
          </w:tcPr>
          <w:p w14:paraId="31DC8AF1" w14:textId="5FB8FC41" w:rsidR="00B74D4D" w:rsidRPr="00FE42F3" w:rsidRDefault="00B74D4D" w:rsidP="00FE42F3">
            <w:pPr>
              <w:ind w:left="1183"/>
              <w:rPr>
                <w:rFonts w:ascii="Cambria" w:hAnsi="Cambria"/>
                <w:bCs/>
              </w:rPr>
            </w:pPr>
            <w:r w:rsidRPr="00FE42F3">
              <w:rPr>
                <w:rFonts w:ascii="Cambria" w:hAnsi="Cambria"/>
                <w:bCs/>
              </w:rPr>
              <w:t>8. Evidence</w:t>
            </w:r>
          </w:p>
        </w:tc>
      </w:tr>
      <w:tr w:rsidR="00B74D4D" w:rsidRPr="00FE42F3" w14:paraId="23BEE0DA" w14:textId="77777777" w:rsidTr="00B74D4D">
        <w:trPr>
          <w:trHeight w:val="280"/>
        </w:trPr>
        <w:tc>
          <w:tcPr>
            <w:tcW w:w="5360" w:type="dxa"/>
            <w:tcBorders>
              <w:top w:val="nil"/>
              <w:left w:val="nil"/>
              <w:bottom w:val="nil"/>
              <w:right w:val="nil"/>
            </w:tcBorders>
            <w:shd w:val="clear" w:color="auto" w:fill="auto"/>
            <w:noWrap/>
            <w:vAlign w:val="bottom"/>
            <w:hideMark/>
          </w:tcPr>
          <w:p w14:paraId="2DBF6CD5" w14:textId="0C099F2D" w:rsidR="00B74D4D" w:rsidRPr="00FE42F3" w:rsidRDefault="00B74D4D" w:rsidP="00FE42F3">
            <w:pPr>
              <w:ind w:left="1183"/>
              <w:rPr>
                <w:rFonts w:ascii="Cambria" w:hAnsi="Cambria"/>
                <w:bCs/>
              </w:rPr>
            </w:pPr>
            <w:r w:rsidRPr="00FE42F3">
              <w:rPr>
                <w:rFonts w:ascii="Cambria" w:hAnsi="Cambria"/>
                <w:bCs/>
              </w:rPr>
              <w:t>9. Sales</w:t>
            </w:r>
          </w:p>
        </w:tc>
      </w:tr>
      <w:tr w:rsidR="00B74D4D" w:rsidRPr="00FE42F3" w14:paraId="54A82913" w14:textId="77777777" w:rsidTr="00B74D4D">
        <w:trPr>
          <w:trHeight w:val="280"/>
        </w:trPr>
        <w:tc>
          <w:tcPr>
            <w:tcW w:w="5360" w:type="dxa"/>
            <w:tcBorders>
              <w:top w:val="nil"/>
              <w:left w:val="nil"/>
              <w:bottom w:val="nil"/>
              <w:right w:val="nil"/>
            </w:tcBorders>
            <w:shd w:val="clear" w:color="auto" w:fill="auto"/>
            <w:noWrap/>
            <w:vAlign w:val="bottom"/>
            <w:hideMark/>
          </w:tcPr>
          <w:p w14:paraId="6CC4CAE2" w14:textId="04CABF1E" w:rsidR="00B74D4D" w:rsidRPr="00FE42F3" w:rsidRDefault="00B74D4D" w:rsidP="00FE42F3">
            <w:pPr>
              <w:ind w:left="1183"/>
              <w:rPr>
                <w:rFonts w:ascii="Cambria" w:hAnsi="Cambria"/>
                <w:bCs/>
              </w:rPr>
            </w:pPr>
            <w:r w:rsidRPr="00FE42F3">
              <w:rPr>
                <w:rFonts w:ascii="Cambria" w:hAnsi="Cambria"/>
                <w:bCs/>
              </w:rPr>
              <w:t>10. Property</w:t>
            </w:r>
          </w:p>
        </w:tc>
      </w:tr>
      <w:tr w:rsidR="00B74D4D" w:rsidRPr="00FE42F3" w14:paraId="7C5945E1" w14:textId="77777777" w:rsidTr="00B74D4D">
        <w:trPr>
          <w:trHeight w:val="280"/>
        </w:trPr>
        <w:tc>
          <w:tcPr>
            <w:tcW w:w="5360" w:type="dxa"/>
            <w:tcBorders>
              <w:top w:val="nil"/>
              <w:left w:val="nil"/>
              <w:bottom w:val="nil"/>
              <w:right w:val="nil"/>
            </w:tcBorders>
            <w:shd w:val="clear" w:color="auto" w:fill="auto"/>
            <w:noWrap/>
            <w:vAlign w:val="bottom"/>
            <w:hideMark/>
          </w:tcPr>
          <w:p w14:paraId="523CAA2C" w14:textId="731B7CF9" w:rsidR="00B74D4D" w:rsidRPr="00FE42F3" w:rsidRDefault="00B74D4D" w:rsidP="00FE42F3">
            <w:pPr>
              <w:ind w:left="1183"/>
              <w:rPr>
                <w:rFonts w:ascii="Cambria" w:hAnsi="Cambria"/>
                <w:bCs/>
              </w:rPr>
            </w:pPr>
            <w:r w:rsidRPr="00FE42F3">
              <w:rPr>
                <w:rFonts w:ascii="Cambria" w:hAnsi="Cambria"/>
                <w:bCs/>
              </w:rPr>
              <w:lastRenderedPageBreak/>
              <w:t>11. Civil Procedure</w:t>
            </w:r>
          </w:p>
        </w:tc>
      </w:tr>
      <w:tr w:rsidR="00B74D4D" w:rsidRPr="00FE42F3" w14:paraId="6CD7B444" w14:textId="77777777" w:rsidTr="00B74D4D">
        <w:trPr>
          <w:trHeight w:val="280"/>
        </w:trPr>
        <w:tc>
          <w:tcPr>
            <w:tcW w:w="5360" w:type="dxa"/>
            <w:tcBorders>
              <w:top w:val="nil"/>
              <w:left w:val="nil"/>
              <w:bottom w:val="nil"/>
              <w:right w:val="nil"/>
            </w:tcBorders>
            <w:shd w:val="clear" w:color="auto" w:fill="auto"/>
            <w:noWrap/>
            <w:vAlign w:val="bottom"/>
            <w:hideMark/>
          </w:tcPr>
          <w:p w14:paraId="07DAB829" w14:textId="2100AD14" w:rsidR="00B74D4D" w:rsidRPr="00FE42F3" w:rsidRDefault="00B74D4D" w:rsidP="00FE42F3">
            <w:pPr>
              <w:ind w:left="1183"/>
              <w:rPr>
                <w:rFonts w:ascii="Cambria" w:hAnsi="Cambria"/>
                <w:bCs/>
              </w:rPr>
            </w:pPr>
            <w:r w:rsidRPr="00FE42F3">
              <w:rPr>
                <w:rFonts w:ascii="Cambria" w:hAnsi="Cambria"/>
                <w:bCs/>
              </w:rPr>
              <w:t>12. Torts and Damages</w:t>
            </w:r>
          </w:p>
        </w:tc>
      </w:tr>
      <w:tr w:rsidR="00B74D4D" w:rsidRPr="00FE42F3" w14:paraId="6092ACED" w14:textId="77777777" w:rsidTr="00B74D4D">
        <w:trPr>
          <w:trHeight w:val="280"/>
        </w:trPr>
        <w:tc>
          <w:tcPr>
            <w:tcW w:w="5360" w:type="dxa"/>
            <w:tcBorders>
              <w:top w:val="nil"/>
              <w:left w:val="nil"/>
              <w:bottom w:val="nil"/>
              <w:right w:val="nil"/>
            </w:tcBorders>
            <w:shd w:val="clear" w:color="auto" w:fill="auto"/>
            <w:noWrap/>
            <w:vAlign w:val="bottom"/>
            <w:hideMark/>
          </w:tcPr>
          <w:p w14:paraId="2A2B7776" w14:textId="04D85770" w:rsidR="00B74D4D" w:rsidRPr="00FE42F3" w:rsidRDefault="00B74D4D" w:rsidP="00E46F51">
            <w:pPr>
              <w:ind w:left="1183"/>
              <w:rPr>
                <w:rFonts w:ascii="Cambria" w:hAnsi="Cambria"/>
                <w:bCs/>
              </w:rPr>
            </w:pPr>
            <w:r w:rsidRPr="00FE42F3">
              <w:rPr>
                <w:rFonts w:ascii="Cambria" w:hAnsi="Cambria"/>
                <w:bCs/>
              </w:rPr>
              <w:t>13.</w:t>
            </w:r>
            <w:r w:rsidR="00E46F51">
              <w:rPr>
                <w:rFonts w:ascii="Cambria" w:hAnsi="Cambria"/>
                <w:bCs/>
              </w:rPr>
              <w:t xml:space="preserve"> </w:t>
            </w:r>
            <w:r w:rsidR="00E46F51" w:rsidRPr="00FE42F3">
              <w:rPr>
                <w:rFonts w:ascii="Cambria" w:hAnsi="Cambria"/>
                <w:bCs/>
              </w:rPr>
              <w:t>Legal Technique and Logic</w:t>
            </w:r>
          </w:p>
        </w:tc>
      </w:tr>
      <w:tr w:rsidR="00B74D4D" w:rsidRPr="00FE42F3" w14:paraId="1CFA183A" w14:textId="77777777" w:rsidTr="00B74D4D">
        <w:trPr>
          <w:trHeight w:val="280"/>
        </w:trPr>
        <w:tc>
          <w:tcPr>
            <w:tcW w:w="5360" w:type="dxa"/>
            <w:tcBorders>
              <w:top w:val="nil"/>
              <w:left w:val="nil"/>
              <w:bottom w:val="nil"/>
              <w:right w:val="nil"/>
            </w:tcBorders>
            <w:shd w:val="clear" w:color="auto" w:fill="auto"/>
            <w:noWrap/>
            <w:vAlign w:val="bottom"/>
            <w:hideMark/>
          </w:tcPr>
          <w:p w14:paraId="7600EFBD" w14:textId="3319A12D" w:rsidR="00B74D4D" w:rsidRPr="00FE42F3" w:rsidRDefault="00B74D4D" w:rsidP="00E46F51">
            <w:pPr>
              <w:rPr>
                <w:rFonts w:ascii="Cambria" w:hAnsi="Cambria"/>
                <w:bCs/>
              </w:rPr>
            </w:pPr>
          </w:p>
        </w:tc>
      </w:tr>
      <w:tr w:rsidR="00B74D4D" w:rsidRPr="00FE42F3" w14:paraId="6F070829" w14:textId="77777777" w:rsidTr="00B74D4D">
        <w:trPr>
          <w:trHeight w:val="280"/>
        </w:trPr>
        <w:tc>
          <w:tcPr>
            <w:tcW w:w="5360" w:type="dxa"/>
            <w:tcBorders>
              <w:top w:val="nil"/>
              <w:left w:val="nil"/>
              <w:bottom w:val="nil"/>
              <w:right w:val="nil"/>
            </w:tcBorders>
            <w:shd w:val="clear" w:color="auto" w:fill="auto"/>
            <w:noWrap/>
            <w:vAlign w:val="bottom"/>
            <w:hideMark/>
          </w:tcPr>
          <w:p w14:paraId="41803892" w14:textId="46EED969" w:rsidR="00B74D4D" w:rsidRPr="00FE42F3" w:rsidRDefault="00E46F51" w:rsidP="00FE42F3">
            <w:pPr>
              <w:ind w:left="1183"/>
              <w:rPr>
                <w:rFonts w:ascii="Cambria" w:hAnsi="Cambria"/>
                <w:bCs/>
              </w:rPr>
            </w:pPr>
            <w:r>
              <w:rPr>
                <w:rFonts w:ascii="Cambria" w:hAnsi="Cambria"/>
                <w:bCs/>
              </w:rPr>
              <w:t>14</w:t>
            </w:r>
            <w:r w:rsidR="00B74D4D" w:rsidRPr="00FE42F3">
              <w:rPr>
                <w:rFonts w:ascii="Cambria" w:hAnsi="Cambria"/>
                <w:bCs/>
              </w:rPr>
              <w:t>. Labor Law</w:t>
            </w:r>
          </w:p>
        </w:tc>
      </w:tr>
    </w:tbl>
    <w:p w14:paraId="107763CB" w14:textId="77777777" w:rsidR="00D676A2" w:rsidRDefault="00D676A2" w:rsidP="00D676A2">
      <w:pPr>
        <w:widowControl w:val="0"/>
        <w:tabs>
          <w:tab w:val="left" w:pos="220"/>
          <w:tab w:val="left" w:pos="720"/>
        </w:tabs>
        <w:autoSpaceDE w:val="0"/>
        <w:autoSpaceDN w:val="0"/>
        <w:adjustRightInd w:val="0"/>
        <w:jc w:val="both"/>
        <w:rPr>
          <w:rFonts w:ascii="Cambria" w:hAnsi="Cambria" w:cs="Arial"/>
        </w:rPr>
      </w:pPr>
    </w:p>
    <w:p w14:paraId="1502A480" w14:textId="216D7A79" w:rsidR="003924A8" w:rsidRPr="00FE42F3" w:rsidRDefault="003924A8" w:rsidP="00FE42F3">
      <w:pPr>
        <w:widowControl w:val="0"/>
        <w:tabs>
          <w:tab w:val="left" w:pos="220"/>
          <w:tab w:val="left" w:pos="720"/>
        </w:tabs>
        <w:autoSpaceDE w:val="0"/>
        <w:autoSpaceDN w:val="0"/>
        <w:adjustRightInd w:val="0"/>
        <w:spacing w:after="266"/>
        <w:jc w:val="both"/>
        <w:rPr>
          <w:rFonts w:ascii="Cambria" w:hAnsi="Cambria" w:cs="Arial"/>
        </w:rPr>
      </w:pPr>
      <w:r w:rsidRPr="00FE42F3">
        <w:rPr>
          <w:rFonts w:ascii="Cambria" w:hAnsi="Cambria" w:cs="Arial"/>
        </w:rPr>
        <w:tab/>
      </w:r>
      <w:r w:rsidRPr="00FE42F3">
        <w:rPr>
          <w:rFonts w:ascii="Cambria" w:hAnsi="Cambria" w:cs="Arial"/>
        </w:rPr>
        <w:tab/>
        <w:t>On the other hand, the following were considered least useful:</w:t>
      </w:r>
    </w:p>
    <w:p w14:paraId="47A82B3C" w14:textId="172E66D2" w:rsidR="00A07261" w:rsidRPr="00FE42F3" w:rsidRDefault="00A07261" w:rsidP="00FE42F3">
      <w:pPr>
        <w:pStyle w:val="ListParagraph"/>
        <w:widowControl w:val="0"/>
        <w:numPr>
          <w:ilvl w:val="0"/>
          <w:numId w:val="17"/>
        </w:numPr>
        <w:tabs>
          <w:tab w:val="left" w:pos="220"/>
          <w:tab w:val="left" w:pos="720"/>
        </w:tabs>
        <w:autoSpaceDE w:val="0"/>
        <w:autoSpaceDN w:val="0"/>
        <w:adjustRightInd w:val="0"/>
        <w:spacing w:after="266" w:line="240" w:lineRule="auto"/>
        <w:jc w:val="both"/>
        <w:rPr>
          <w:rFonts w:ascii="Cambria" w:hAnsi="Cambria" w:cs="Arial"/>
          <w:sz w:val="24"/>
          <w:szCs w:val="24"/>
        </w:rPr>
      </w:pPr>
      <w:r w:rsidRPr="00FE42F3">
        <w:rPr>
          <w:rFonts w:ascii="Cambria" w:hAnsi="Cambria" w:cs="Arial"/>
          <w:sz w:val="24"/>
          <w:szCs w:val="24"/>
        </w:rPr>
        <w:t>Election Law</w:t>
      </w:r>
    </w:p>
    <w:p w14:paraId="23052378" w14:textId="1ACC1DEA" w:rsidR="00A07261" w:rsidRPr="00FE42F3" w:rsidRDefault="00A07261" w:rsidP="00FE42F3">
      <w:pPr>
        <w:pStyle w:val="ListParagraph"/>
        <w:widowControl w:val="0"/>
        <w:numPr>
          <w:ilvl w:val="0"/>
          <w:numId w:val="17"/>
        </w:numPr>
        <w:tabs>
          <w:tab w:val="left" w:pos="220"/>
          <w:tab w:val="left" w:pos="720"/>
        </w:tabs>
        <w:autoSpaceDE w:val="0"/>
        <w:autoSpaceDN w:val="0"/>
        <w:adjustRightInd w:val="0"/>
        <w:spacing w:after="266" w:line="240" w:lineRule="auto"/>
        <w:jc w:val="both"/>
        <w:rPr>
          <w:rFonts w:ascii="Cambria" w:hAnsi="Cambria" w:cs="Arial"/>
          <w:sz w:val="24"/>
          <w:szCs w:val="24"/>
        </w:rPr>
      </w:pPr>
      <w:r w:rsidRPr="00FE42F3">
        <w:rPr>
          <w:rFonts w:ascii="Cambria" w:hAnsi="Cambria" w:cs="Arial"/>
          <w:sz w:val="24"/>
          <w:szCs w:val="24"/>
        </w:rPr>
        <w:t>Natural Resources and Environmental Law</w:t>
      </w:r>
    </w:p>
    <w:p w14:paraId="6A2B50EA" w14:textId="75CF4B15" w:rsidR="00A07261" w:rsidRPr="00FE42F3" w:rsidRDefault="00A07261" w:rsidP="00FE42F3">
      <w:pPr>
        <w:pStyle w:val="ListParagraph"/>
        <w:widowControl w:val="0"/>
        <w:numPr>
          <w:ilvl w:val="0"/>
          <w:numId w:val="17"/>
        </w:numPr>
        <w:tabs>
          <w:tab w:val="left" w:pos="220"/>
          <w:tab w:val="left" w:pos="720"/>
        </w:tabs>
        <w:autoSpaceDE w:val="0"/>
        <w:autoSpaceDN w:val="0"/>
        <w:adjustRightInd w:val="0"/>
        <w:spacing w:after="266" w:line="240" w:lineRule="auto"/>
        <w:jc w:val="both"/>
        <w:rPr>
          <w:rFonts w:ascii="Cambria" w:hAnsi="Cambria" w:cs="Arial"/>
          <w:sz w:val="24"/>
          <w:szCs w:val="24"/>
        </w:rPr>
      </w:pPr>
      <w:r w:rsidRPr="00FE42F3">
        <w:rPr>
          <w:rFonts w:ascii="Cambria" w:hAnsi="Cambria" w:cs="Arial"/>
          <w:sz w:val="24"/>
          <w:szCs w:val="24"/>
        </w:rPr>
        <w:t>Private International Law</w:t>
      </w:r>
    </w:p>
    <w:p w14:paraId="23A46BFB" w14:textId="5073218C" w:rsidR="00A07261" w:rsidRPr="00FE42F3" w:rsidRDefault="00A07261" w:rsidP="00FE42F3">
      <w:pPr>
        <w:pStyle w:val="ListParagraph"/>
        <w:widowControl w:val="0"/>
        <w:numPr>
          <w:ilvl w:val="0"/>
          <w:numId w:val="17"/>
        </w:numPr>
        <w:tabs>
          <w:tab w:val="left" w:pos="220"/>
          <w:tab w:val="left" w:pos="720"/>
        </w:tabs>
        <w:autoSpaceDE w:val="0"/>
        <w:autoSpaceDN w:val="0"/>
        <w:adjustRightInd w:val="0"/>
        <w:spacing w:after="266" w:line="240" w:lineRule="auto"/>
        <w:jc w:val="both"/>
        <w:rPr>
          <w:rFonts w:ascii="Cambria" w:hAnsi="Cambria" w:cs="Arial"/>
          <w:sz w:val="24"/>
          <w:szCs w:val="24"/>
        </w:rPr>
      </w:pPr>
      <w:r w:rsidRPr="00FE42F3">
        <w:rPr>
          <w:rFonts w:ascii="Cambria" w:hAnsi="Cambria" w:cs="Arial"/>
          <w:sz w:val="24"/>
          <w:szCs w:val="24"/>
        </w:rPr>
        <w:t>Legal Medicine</w:t>
      </w:r>
    </w:p>
    <w:p w14:paraId="2C8048BC" w14:textId="463B1FB9" w:rsidR="00A07261" w:rsidRPr="00FE42F3" w:rsidRDefault="00A07261" w:rsidP="00FE42F3">
      <w:pPr>
        <w:pStyle w:val="ListParagraph"/>
        <w:widowControl w:val="0"/>
        <w:numPr>
          <w:ilvl w:val="0"/>
          <w:numId w:val="17"/>
        </w:numPr>
        <w:tabs>
          <w:tab w:val="left" w:pos="220"/>
          <w:tab w:val="left" w:pos="720"/>
        </w:tabs>
        <w:autoSpaceDE w:val="0"/>
        <w:autoSpaceDN w:val="0"/>
        <w:adjustRightInd w:val="0"/>
        <w:spacing w:after="266" w:line="240" w:lineRule="auto"/>
        <w:jc w:val="both"/>
        <w:rPr>
          <w:rFonts w:ascii="Cambria" w:hAnsi="Cambria" w:cs="Arial"/>
          <w:sz w:val="24"/>
          <w:szCs w:val="24"/>
        </w:rPr>
      </w:pPr>
      <w:r w:rsidRPr="00FE42F3">
        <w:rPr>
          <w:rFonts w:ascii="Cambria" w:hAnsi="Cambria" w:cs="Arial"/>
          <w:sz w:val="24"/>
          <w:szCs w:val="24"/>
        </w:rPr>
        <w:t>Human Rights</w:t>
      </w:r>
    </w:p>
    <w:p w14:paraId="6BDADC1C" w14:textId="6A429826" w:rsidR="00A07261" w:rsidRPr="00FE42F3" w:rsidRDefault="00A07261" w:rsidP="00FE42F3">
      <w:pPr>
        <w:pStyle w:val="ListParagraph"/>
        <w:widowControl w:val="0"/>
        <w:numPr>
          <w:ilvl w:val="0"/>
          <w:numId w:val="17"/>
        </w:numPr>
        <w:tabs>
          <w:tab w:val="left" w:pos="220"/>
          <w:tab w:val="left" w:pos="720"/>
        </w:tabs>
        <w:autoSpaceDE w:val="0"/>
        <w:autoSpaceDN w:val="0"/>
        <w:adjustRightInd w:val="0"/>
        <w:spacing w:after="266" w:line="240" w:lineRule="auto"/>
        <w:jc w:val="both"/>
        <w:rPr>
          <w:rFonts w:ascii="Cambria" w:hAnsi="Cambria" w:cs="Arial"/>
          <w:sz w:val="24"/>
          <w:szCs w:val="24"/>
        </w:rPr>
      </w:pPr>
      <w:r w:rsidRPr="00FE42F3">
        <w:rPr>
          <w:rFonts w:ascii="Cambria" w:hAnsi="Cambria" w:cs="Arial"/>
          <w:sz w:val="24"/>
          <w:szCs w:val="24"/>
        </w:rPr>
        <w:t>Negotiable Instruments</w:t>
      </w:r>
    </w:p>
    <w:p w14:paraId="653CD84B" w14:textId="366C2FEB" w:rsidR="00A07261" w:rsidRPr="00FE42F3" w:rsidRDefault="00A07261" w:rsidP="00FE42F3">
      <w:pPr>
        <w:pStyle w:val="ListParagraph"/>
        <w:widowControl w:val="0"/>
        <w:numPr>
          <w:ilvl w:val="0"/>
          <w:numId w:val="17"/>
        </w:numPr>
        <w:tabs>
          <w:tab w:val="left" w:pos="220"/>
          <w:tab w:val="left" w:pos="720"/>
        </w:tabs>
        <w:autoSpaceDE w:val="0"/>
        <w:autoSpaceDN w:val="0"/>
        <w:adjustRightInd w:val="0"/>
        <w:spacing w:after="266" w:line="240" w:lineRule="auto"/>
        <w:jc w:val="both"/>
        <w:rPr>
          <w:rFonts w:ascii="Cambria" w:hAnsi="Cambria" w:cs="Arial"/>
          <w:sz w:val="24"/>
          <w:szCs w:val="24"/>
        </w:rPr>
      </w:pPr>
      <w:r w:rsidRPr="00FE42F3">
        <w:rPr>
          <w:rFonts w:ascii="Cambria" w:hAnsi="Cambria" w:cs="Arial"/>
          <w:sz w:val="24"/>
          <w:szCs w:val="24"/>
        </w:rPr>
        <w:t>Insurance</w:t>
      </w:r>
    </w:p>
    <w:p w14:paraId="17D3E105" w14:textId="4802C54F" w:rsidR="00A07261" w:rsidRPr="00FE42F3" w:rsidRDefault="00A07261" w:rsidP="00FE42F3">
      <w:pPr>
        <w:pStyle w:val="ListParagraph"/>
        <w:widowControl w:val="0"/>
        <w:numPr>
          <w:ilvl w:val="0"/>
          <w:numId w:val="17"/>
        </w:numPr>
        <w:tabs>
          <w:tab w:val="left" w:pos="220"/>
          <w:tab w:val="left" w:pos="720"/>
        </w:tabs>
        <w:autoSpaceDE w:val="0"/>
        <w:autoSpaceDN w:val="0"/>
        <w:adjustRightInd w:val="0"/>
        <w:spacing w:after="266" w:line="240" w:lineRule="auto"/>
        <w:jc w:val="both"/>
        <w:rPr>
          <w:rFonts w:ascii="Cambria" w:hAnsi="Cambria" w:cs="Arial"/>
          <w:sz w:val="24"/>
          <w:szCs w:val="24"/>
        </w:rPr>
      </w:pPr>
      <w:r w:rsidRPr="00FE42F3">
        <w:rPr>
          <w:rFonts w:ascii="Cambria" w:hAnsi="Cambria" w:cs="Arial"/>
          <w:sz w:val="24"/>
          <w:szCs w:val="24"/>
        </w:rPr>
        <w:t>Banking and Finance</w:t>
      </w:r>
    </w:p>
    <w:p w14:paraId="6F771F90" w14:textId="2BD1B416" w:rsidR="00A07261" w:rsidRPr="00FE42F3" w:rsidRDefault="00A07261" w:rsidP="00FE42F3">
      <w:pPr>
        <w:pStyle w:val="ListParagraph"/>
        <w:widowControl w:val="0"/>
        <w:numPr>
          <w:ilvl w:val="0"/>
          <w:numId w:val="17"/>
        </w:numPr>
        <w:tabs>
          <w:tab w:val="left" w:pos="220"/>
          <w:tab w:val="left" w:pos="720"/>
        </w:tabs>
        <w:autoSpaceDE w:val="0"/>
        <w:autoSpaceDN w:val="0"/>
        <w:adjustRightInd w:val="0"/>
        <w:spacing w:after="266" w:line="240" w:lineRule="auto"/>
        <w:jc w:val="both"/>
        <w:rPr>
          <w:rFonts w:ascii="Cambria" w:hAnsi="Cambria" w:cs="Arial"/>
          <w:sz w:val="24"/>
          <w:szCs w:val="24"/>
        </w:rPr>
      </w:pPr>
      <w:r w:rsidRPr="00FE42F3">
        <w:rPr>
          <w:rFonts w:ascii="Cambria" w:hAnsi="Cambria" w:cs="Arial"/>
          <w:sz w:val="24"/>
          <w:szCs w:val="24"/>
        </w:rPr>
        <w:t>Taxation</w:t>
      </w:r>
    </w:p>
    <w:p w14:paraId="2D58340D" w14:textId="572FEECC" w:rsidR="00A07261" w:rsidRPr="00FE42F3" w:rsidRDefault="00A07261" w:rsidP="00FE42F3">
      <w:pPr>
        <w:pStyle w:val="ListParagraph"/>
        <w:widowControl w:val="0"/>
        <w:numPr>
          <w:ilvl w:val="0"/>
          <w:numId w:val="17"/>
        </w:numPr>
        <w:tabs>
          <w:tab w:val="left" w:pos="220"/>
          <w:tab w:val="left" w:pos="720"/>
        </w:tabs>
        <w:autoSpaceDE w:val="0"/>
        <w:autoSpaceDN w:val="0"/>
        <w:adjustRightInd w:val="0"/>
        <w:spacing w:after="266" w:line="240" w:lineRule="auto"/>
        <w:jc w:val="both"/>
        <w:rPr>
          <w:rFonts w:ascii="Cambria" w:hAnsi="Cambria" w:cs="Arial"/>
          <w:sz w:val="24"/>
          <w:szCs w:val="24"/>
        </w:rPr>
      </w:pPr>
      <w:r w:rsidRPr="00FE42F3">
        <w:rPr>
          <w:rFonts w:ascii="Cambria" w:hAnsi="Cambria" w:cs="Arial"/>
          <w:sz w:val="24"/>
          <w:szCs w:val="24"/>
        </w:rPr>
        <w:t>Law on Public Officers</w:t>
      </w:r>
    </w:p>
    <w:p w14:paraId="26F66FE8" w14:textId="5616EE9A" w:rsidR="00A07261" w:rsidRPr="00FE42F3" w:rsidRDefault="00A07261" w:rsidP="00FE42F3">
      <w:pPr>
        <w:pStyle w:val="ListParagraph"/>
        <w:widowControl w:val="0"/>
        <w:numPr>
          <w:ilvl w:val="0"/>
          <w:numId w:val="17"/>
        </w:numPr>
        <w:tabs>
          <w:tab w:val="left" w:pos="220"/>
          <w:tab w:val="left" w:pos="720"/>
        </w:tabs>
        <w:autoSpaceDE w:val="0"/>
        <w:autoSpaceDN w:val="0"/>
        <w:adjustRightInd w:val="0"/>
        <w:spacing w:after="266" w:line="240" w:lineRule="auto"/>
        <w:jc w:val="both"/>
        <w:rPr>
          <w:rFonts w:ascii="Cambria" w:hAnsi="Cambria" w:cs="Arial"/>
          <w:sz w:val="24"/>
          <w:szCs w:val="24"/>
        </w:rPr>
      </w:pPr>
      <w:r w:rsidRPr="00FE42F3">
        <w:rPr>
          <w:rFonts w:ascii="Cambria" w:hAnsi="Cambria" w:cs="Arial"/>
          <w:sz w:val="24"/>
          <w:szCs w:val="24"/>
        </w:rPr>
        <w:t>Alternative Dispute Resolution</w:t>
      </w:r>
    </w:p>
    <w:p w14:paraId="64E8E7F1" w14:textId="66618D91" w:rsidR="00A07261" w:rsidRPr="00FE42F3" w:rsidRDefault="00A07261" w:rsidP="00FE42F3">
      <w:pPr>
        <w:pStyle w:val="ListParagraph"/>
        <w:widowControl w:val="0"/>
        <w:numPr>
          <w:ilvl w:val="0"/>
          <w:numId w:val="17"/>
        </w:numPr>
        <w:tabs>
          <w:tab w:val="left" w:pos="220"/>
          <w:tab w:val="left" w:pos="720"/>
        </w:tabs>
        <w:autoSpaceDE w:val="0"/>
        <w:autoSpaceDN w:val="0"/>
        <w:adjustRightInd w:val="0"/>
        <w:spacing w:after="266" w:line="240" w:lineRule="auto"/>
        <w:jc w:val="both"/>
        <w:rPr>
          <w:rFonts w:ascii="Cambria" w:hAnsi="Cambria" w:cs="Arial"/>
          <w:sz w:val="24"/>
          <w:szCs w:val="24"/>
        </w:rPr>
      </w:pPr>
      <w:r w:rsidRPr="00FE42F3">
        <w:rPr>
          <w:rFonts w:ascii="Cambria" w:hAnsi="Cambria" w:cs="Arial"/>
          <w:sz w:val="24"/>
          <w:szCs w:val="24"/>
        </w:rPr>
        <w:t>Transportation Law</w:t>
      </w:r>
    </w:p>
    <w:p w14:paraId="48CC72EB" w14:textId="35027F7C" w:rsidR="00A07261" w:rsidRPr="00FE42F3" w:rsidRDefault="00A07261" w:rsidP="00FE42F3">
      <w:pPr>
        <w:pStyle w:val="ListParagraph"/>
        <w:widowControl w:val="0"/>
        <w:numPr>
          <w:ilvl w:val="0"/>
          <w:numId w:val="17"/>
        </w:numPr>
        <w:tabs>
          <w:tab w:val="left" w:pos="220"/>
          <w:tab w:val="left" w:pos="720"/>
        </w:tabs>
        <w:autoSpaceDE w:val="0"/>
        <w:autoSpaceDN w:val="0"/>
        <w:adjustRightInd w:val="0"/>
        <w:spacing w:after="266" w:line="240" w:lineRule="auto"/>
        <w:jc w:val="both"/>
        <w:rPr>
          <w:rFonts w:ascii="Cambria" w:hAnsi="Cambria" w:cs="Arial"/>
          <w:sz w:val="24"/>
          <w:szCs w:val="24"/>
        </w:rPr>
      </w:pPr>
      <w:r w:rsidRPr="00FE42F3">
        <w:rPr>
          <w:rFonts w:ascii="Cambria" w:hAnsi="Cambria" w:cs="Arial"/>
          <w:sz w:val="24"/>
          <w:szCs w:val="24"/>
        </w:rPr>
        <w:t>Administrative Law</w:t>
      </w:r>
    </w:p>
    <w:p w14:paraId="53B087D6" w14:textId="103CA43B" w:rsidR="005042EC" w:rsidRPr="00FE42F3" w:rsidRDefault="00A07261" w:rsidP="00FE42F3">
      <w:pPr>
        <w:pStyle w:val="ListParagraph"/>
        <w:widowControl w:val="0"/>
        <w:numPr>
          <w:ilvl w:val="0"/>
          <w:numId w:val="17"/>
        </w:numPr>
        <w:tabs>
          <w:tab w:val="left" w:pos="220"/>
          <w:tab w:val="left" w:pos="720"/>
        </w:tabs>
        <w:autoSpaceDE w:val="0"/>
        <w:autoSpaceDN w:val="0"/>
        <w:adjustRightInd w:val="0"/>
        <w:spacing w:after="266" w:line="240" w:lineRule="auto"/>
        <w:jc w:val="both"/>
        <w:rPr>
          <w:rFonts w:ascii="Cambria" w:hAnsi="Cambria" w:cs="Arial"/>
          <w:sz w:val="24"/>
          <w:szCs w:val="24"/>
        </w:rPr>
      </w:pPr>
      <w:r w:rsidRPr="00FE42F3">
        <w:rPr>
          <w:rFonts w:ascii="Cambria" w:hAnsi="Cambria" w:cs="Arial"/>
          <w:sz w:val="24"/>
          <w:szCs w:val="24"/>
        </w:rPr>
        <w:t>Trial Technique</w:t>
      </w:r>
    </w:p>
    <w:p w14:paraId="503329E9" w14:textId="55DBC2A9" w:rsidR="00E46F51" w:rsidRDefault="00CB589B" w:rsidP="00FE42F3">
      <w:pPr>
        <w:widowControl w:val="0"/>
        <w:tabs>
          <w:tab w:val="left" w:pos="220"/>
          <w:tab w:val="left" w:pos="720"/>
        </w:tabs>
        <w:autoSpaceDE w:val="0"/>
        <w:autoSpaceDN w:val="0"/>
        <w:adjustRightInd w:val="0"/>
        <w:spacing w:after="266"/>
        <w:jc w:val="both"/>
        <w:rPr>
          <w:rFonts w:ascii="Cambria" w:hAnsi="Cambria" w:cs="Arial"/>
        </w:rPr>
      </w:pPr>
      <w:r w:rsidRPr="00FE42F3">
        <w:rPr>
          <w:rFonts w:ascii="Cambria" w:hAnsi="Cambria" w:cs="Arial"/>
        </w:rPr>
        <w:tab/>
      </w:r>
      <w:r w:rsidRPr="00FE42F3">
        <w:rPr>
          <w:rFonts w:ascii="Cambria" w:hAnsi="Cambria" w:cs="Arial"/>
        </w:rPr>
        <w:tab/>
      </w:r>
      <w:r w:rsidR="000E3EEC">
        <w:rPr>
          <w:rFonts w:ascii="Cambria" w:hAnsi="Cambria" w:cs="Arial"/>
        </w:rPr>
        <w:t>Also</w:t>
      </w:r>
      <w:r w:rsidR="00E46F51">
        <w:rPr>
          <w:rFonts w:ascii="Cambria" w:hAnsi="Cambria" w:cs="Arial"/>
        </w:rPr>
        <w:t xml:space="preserve"> shared with the participants of</w:t>
      </w:r>
      <w:r w:rsidR="000E3EEC">
        <w:rPr>
          <w:rFonts w:ascii="Cambria" w:hAnsi="Cambria" w:cs="Arial"/>
        </w:rPr>
        <w:t xml:space="preserve"> the various RCMs was the draft curriculum crafted by the Committee formed by the Legal Education Board through its first Chairman, Justice Hilarion Aquino.  The participants welcomed the proposed draft when it was presented in the plenary.  </w:t>
      </w:r>
      <w:r w:rsidR="00E46F51">
        <w:rPr>
          <w:rFonts w:ascii="Cambria" w:hAnsi="Cambria" w:cs="Arial"/>
        </w:rPr>
        <w:t xml:space="preserve">On this draft curriculum, </w:t>
      </w:r>
      <w:r w:rsidRPr="00FE42F3">
        <w:rPr>
          <w:rFonts w:ascii="Cambria" w:hAnsi="Cambria" w:cs="Arial"/>
        </w:rPr>
        <w:t xml:space="preserve">the Committee </w:t>
      </w:r>
      <w:r w:rsidR="00683593" w:rsidRPr="00FE42F3">
        <w:rPr>
          <w:rFonts w:ascii="Cambria" w:hAnsi="Cambria" w:cs="Arial"/>
        </w:rPr>
        <w:t>looked at global trends</w:t>
      </w:r>
      <w:r w:rsidR="00E46F51">
        <w:rPr>
          <w:rFonts w:ascii="Cambria" w:hAnsi="Cambria" w:cs="Arial"/>
        </w:rPr>
        <w:t xml:space="preserve"> in legal education</w:t>
      </w:r>
      <w:r w:rsidR="00683593" w:rsidRPr="00FE42F3">
        <w:rPr>
          <w:rFonts w:ascii="Cambria" w:hAnsi="Cambria" w:cs="Arial"/>
        </w:rPr>
        <w:t>.  It was noted that in the United States and Australia, there is a growing interest on outcomes- based education.</w:t>
      </w:r>
      <w:r w:rsidR="001B7D21" w:rsidRPr="00FE42F3">
        <w:rPr>
          <w:rFonts w:ascii="Cambria" w:hAnsi="Cambria" w:cs="Arial"/>
        </w:rPr>
        <w:t xml:space="preserve">  In Asia, </w:t>
      </w:r>
      <w:r w:rsidR="000E3EEC">
        <w:rPr>
          <w:rFonts w:ascii="Cambria" w:hAnsi="Cambria" w:cs="Arial"/>
        </w:rPr>
        <w:t xml:space="preserve">the </w:t>
      </w:r>
      <w:r w:rsidR="001B7D21" w:rsidRPr="00FE42F3">
        <w:rPr>
          <w:rFonts w:ascii="Cambria" w:hAnsi="Cambria" w:cs="Arial"/>
        </w:rPr>
        <w:t xml:space="preserve">National University of Singapore has taken the initiative of revising its law curriculum in 2012, noting the </w:t>
      </w:r>
      <w:r w:rsidR="005F2FB7" w:rsidRPr="00FE42F3">
        <w:rPr>
          <w:rFonts w:ascii="Cambria" w:hAnsi="Cambria" w:cs="Arial"/>
        </w:rPr>
        <w:t>increasing</w:t>
      </w:r>
      <w:r w:rsidR="00B377C7" w:rsidRPr="00FE42F3">
        <w:rPr>
          <w:rFonts w:ascii="Cambria" w:hAnsi="Cambria" w:cs="Arial"/>
        </w:rPr>
        <w:t xml:space="preserve"> internationalization of law practice in Singapore.</w:t>
      </w:r>
      <w:r w:rsidR="000E3EEC">
        <w:rPr>
          <w:rFonts w:ascii="Cambria" w:hAnsi="Cambria" w:cs="Arial"/>
        </w:rPr>
        <w:t xml:space="preserve">  </w:t>
      </w:r>
      <w:r w:rsidR="003250E1" w:rsidRPr="00FE42F3">
        <w:rPr>
          <w:rFonts w:ascii="Cambria" w:hAnsi="Cambria" w:cs="Arial"/>
        </w:rPr>
        <w:t xml:space="preserve">It was </w:t>
      </w:r>
      <w:r w:rsidR="000E3EEC">
        <w:rPr>
          <w:rFonts w:ascii="Cambria" w:hAnsi="Cambria" w:cs="Arial"/>
        </w:rPr>
        <w:t xml:space="preserve">also </w:t>
      </w:r>
      <w:r w:rsidR="003250E1" w:rsidRPr="00FE42F3">
        <w:rPr>
          <w:rFonts w:ascii="Cambria" w:hAnsi="Cambria" w:cs="Arial"/>
        </w:rPr>
        <w:t>observed that in these jurisdictions, perspective courses on comparative inter</w:t>
      </w:r>
      <w:r w:rsidR="00E46F51">
        <w:rPr>
          <w:rFonts w:ascii="Cambria" w:hAnsi="Cambria" w:cs="Arial"/>
        </w:rPr>
        <w:t>national law were</w:t>
      </w:r>
      <w:r w:rsidR="003250E1" w:rsidRPr="00FE42F3">
        <w:rPr>
          <w:rFonts w:ascii="Cambria" w:hAnsi="Cambria" w:cs="Arial"/>
        </w:rPr>
        <w:t xml:space="preserve"> seen as a way of internationalizing the curriculum.  </w:t>
      </w:r>
    </w:p>
    <w:p w14:paraId="0C6560F3" w14:textId="5A781CC9" w:rsidR="00476E4F" w:rsidRDefault="00E46F51" w:rsidP="00FE42F3">
      <w:pPr>
        <w:widowControl w:val="0"/>
        <w:tabs>
          <w:tab w:val="left" w:pos="220"/>
          <w:tab w:val="left" w:pos="720"/>
        </w:tabs>
        <w:autoSpaceDE w:val="0"/>
        <w:autoSpaceDN w:val="0"/>
        <w:adjustRightInd w:val="0"/>
        <w:spacing w:after="266"/>
        <w:jc w:val="both"/>
        <w:rPr>
          <w:rFonts w:ascii="Cambria" w:eastAsia="Arial" w:hAnsi="Cambria" w:cs="Arial"/>
          <w:color w:val="000000"/>
        </w:rPr>
      </w:pPr>
      <w:r>
        <w:rPr>
          <w:rFonts w:ascii="Cambria" w:hAnsi="Cambria" w:cs="Arial"/>
        </w:rPr>
        <w:tab/>
      </w:r>
      <w:r>
        <w:rPr>
          <w:rFonts w:ascii="Cambria" w:hAnsi="Cambria" w:cs="Arial"/>
        </w:rPr>
        <w:tab/>
      </w:r>
      <w:r w:rsidR="003250E1" w:rsidRPr="00FE42F3">
        <w:rPr>
          <w:rFonts w:ascii="Cambria" w:hAnsi="Cambria" w:cs="Arial"/>
        </w:rPr>
        <w:t xml:space="preserve">In addition, </w:t>
      </w:r>
      <w:r w:rsidR="004C33AF" w:rsidRPr="00FE42F3">
        <w:rPr>
          <w:rFonts w:ascii="Cambria" w:hAnsi="Cambria" w:cs="Arial"/>
        </w:rPr>
        <w:t>the load of the curriculum is given</w:t>
      </w:r>
      <w:r w:rsidR="00EA6D49" w:rsidRPr="00FE42F3">
        <w:rPr>
          <w:rFonts w:ascii="Cambria" w:hAnsi="Cambria" w:cs="Arial"/>
        </w:rPr>
        <w:t xml:space="preserve"> importance so as to give time for reflection.</w:t>
      </w:r>
      <w:r w:rsidR="007159BD" w:rsidRPr="00FE42F3">
        <w:rPr>
          <w:rFonts w:ascii="Cambria" w:hAnsi="Cambria" w:cs="Arial"/>
        </w:rPr>
        <w:t xml:space="preserve"> </w:t>
      </w:r>
      <w:r>
        <w:rPr>
          <w:rFonts w:ascii="Cambria" w:eastAsia="Arial" w:hAnsi="Cambria" w:cs="Arial"/>
        </w:rPr>
        <w:t xml:space="preserve">  Reasonable connection has been noted to exist </w:t>
      </w:r>
      <w:r w:rsidR="007159BD" w:rsidRPr="00FE42F3">
        <w:rPr>
          <w:rFonts w:ascii="Cambria" w:eastAsia="Arial" w:hAnsi="Cambria" w:cs="Arial"/>
        </w:rPr>
        <w:t xml:space="preserve">between reflection and critical thinking. Reflection solidifies knowledge </w:t>
      </w:r>
      <w:r w:rsidR="00364BB1">
        <w:rPr>
          <w:rFonts w:ascii="Cambria" w:eastAsia="Arial" w:hAnsi="Cambria" w:cs="Arial"/>
        </w:rPr>
        <w:t xml:space="preserve">by </w:t>
      </w:r>
      <w:r>
        <w:rPr>
          <w:rFonts w:ascii="Cambria" w:eastAsia="Arial" w:hAnsi="Cambria" w:cs="Arial"/>
        </w:rPr>
        <w:t xml:space="preserve">letting the students </w:t>
      </w:r>
      <w:r w:rsidR="00F461B2" w:rsidRPr="00FE42F3">
        <w:rPr>
          <w:rFonts w:ascii="Cambria" w:eastAsia="Arial" w:hAnsi="Cambria" w:cs="Arial"/>
        </w:rPr>
        <w:t>return</w:t>
      </w:r>
      <w:r w:rsidR="007159BD" w:rsidRPr="00FE42F3">
        <w:rPr>
          <w:rFonts w:ascii="Cambria" w:eastAsia="Arial" w:hAnsi="Cambria" w:cs="Arial"/>
        </w:rPr>
        <w:t xml:space="preserve"> to an experience to examine it, deliberately intending that what is learned may be a guide in future situations, and incorporating it</w:t>
      </w:r>
      <w:r w:rsidR="00364BB1">
        <w:rPr>
          <w:rFonts w:ascii="Cambria" w:eastAsia="Arial" w:hAnsi="Cambria" w:cs="Arial"/>
        </w:rPr>
        <w:t xml:space="preserve"> into one's existing knowledge.</w:t>
      </w:r>
      <w:r w:rsidR="007159BD" w:rsidRPr="00FE42F3">
        <w:rPr>
          <w:rFonts w:ascii="Cambria" w:eastAsia="Arial" w:hAnsi="Cambria" w:cs="Arial"/>
        </w:rPr>
        <w:t xml:space="preserve">  </w:t>
      </w:r>
      <w:r w:rsidR="00F461B2" w:rsidRPr="00FE42F3">
        <w:rPr>
          <w:rFonts w:ascii="Cambria" w:eastAsia="Arial" w:hAnsi="Cambria" w:cs="Arial"/>
          <w:color w:val="000000"/>
        </w:rPr>
        <w:t>Studies show that when students engage in reflection there is a connection to "deep learning"</w:t>
      </w:r>
      <w:r w:rsidR="00641FF6" w:rsidRPr="00FE42F3">
        <w:rPr>
          <w:rFonts w:ascii="Cambria" w:eastAsia="Arial" w:hAnsi="Cambria" w:cs="Arial"/>
          <w:color w:val="000000"/>
        </w:rPr>
        <w:t xml:space="preserve">.   </w:t>
      </w:r>
      <w:r>
        <w:rPr>
          <w:rFonts w:ascii="Cambria" w:eastAsia="Arial" w:hAnsi="Cambria" w:cs="Arial"/>
          <w:color w:val="000000"/>
        </w:rPr>
        <w:t xml:space="preserve">Thus, coverage plays a crucial importance in curriculum planning.  </w:t>
      </w:r>
      <w:r w:rsidR="006D7A1B" w:rsidRPr="00FE42F3">
        <w:rPr>
          <w:rFonts w:ascii="Cambria" w:eastAsia="Arial" w:hAnsi="Cambria" w:cs="Arial"/>
          <w:color w:val="000000"/>
        </w:rPr>
        <w:t xml:space="preserve">In this regard, it was noted that </w:t>
      </w:r>
      <w:r w:rsidR="00BF361E" w:rsidRPr="00FE42F3">
        <w:rPr>
          <w:rFonts w:ascii="Cambria" w:eastAsia="Arial" w:hAnsi="Cambria" w:cs="Arial"/>
          <w:color w:val="000000"/>
        </w:rPr>
        <w:t xml:space="preserve">most jurisdictions in Asia and the United States have a student load of maximum of 12 contact hours per week for the student.  </w:t>
      </w:r>
      <w:r w:rsidR="00E017FD">
        <w:rPr>
          <w:rFonts w:ascii="Cambria" w:eastAsia="Arial" w:hAnsi="Cambria" w:cs="Arial"/>
          <w:color w:val="000000"/>
        </w:rPr>
        <w:t>Only</w:t>
      </w:r>
      <w:r w:rsidR="00E77184">
        <w:rPr>
          <w:rFonts w:ascii="Cambria" w:eastAsia="Arial" w:hAnsi="Cambria" w:cs="Arial"/>
          <w:color w:val="000000"/>
        </w:rPr>
        <w:t xml:space="preserve"> the Philippines and India </w:t>
      </w:r>
      <w:r w:rsidR="00697465">
        <w:rPr>
          <w:rFonts w:ascii="Cambria" w:eastAsia="Arial" w:hAnsi="Cambria" w:cs="Arial"/>
          <w:color w:val="000000"/>
        </w:rPr>
        <w:t>have</w:t>
      </w:r>
      <w:r w:rsidR="005A376A" w:rsidRPr="00FE42F3">
        <w:rPr>
          <w:rFonts w:ascii="Cambria" w:eastAsia="Arial" w:hAnsi="Cambria" w:cs="Arial"/>
          <w:color w:val="000000"/>
        </w:rPr>
        <w:t xml:space="preserve"> credit units exceeding 15.</w:t>
      </w:r>
      <w:r>
        <w:rPr>
          <w:rFonts w:ascii="Cambria" w:eastAsia="Arial" w:hAnsi="Cambria" w:cs="Arial"/>
          <w:color w:val="000000"/>
        </w:rPr>
        <w:t xml:space="preserve">  </w:t>
      </w:r>
    </w:p>
    <w:p w14:paraId="6365AC40" w14:textId="77777777" w:rsidR="0038527E" w:rsidRDefault="00E46F51" w:rsidP="00B57746">
      <w:pPr>
        <w:widowControl w:val="0"/>
        <w:tabs>
          <w:tab w:val="left" w:pos="220"/>
          <w:tab w:val="left" w:pos="720"/>
        </w:tabs>
        <w:autoSpaceDE w:val="0"/>
        <w:autoSpaceDN w:val="0"/>
        <w:adjustRightInd w:val="0"/>
        <w:spacing w:after="266"/>
        <w:jc w:val="both"/>
        <w:rPr>
          <w:rFonts w:ascii="Cambria" w:eastAsia="Arial" w:hAnsi="Cambria" w:cs="Arial"/>
          <w:color w:val="000000"/>
        </w:rPr>
      </w:pPr>
      <w:r>
        <w:rPr>
          <w:rFonts w:ascii="Cambria" w:eastAsia="Arial" w:hAnsi="Cambria" w:cs="Arial"/>
          <w:color w:val="000000"/>
        </w:rPr>
        <w:lastRenderedPageBreak/>
        <w:tab/>
      </w:r>
      <w:r>
        <w:rPr>
          <w:rFonts w:ascii="Cambria" w:eastAsia="Arial" w:hAnsi="Cambria" w:cs="Arial"/>
          <w:color w:val="000000"/>
        </w:rPr>
        <w:tab/>
      </w:r>
    </w:p>
    <w:p w14:paraId="74C63818" w14:textId="397F127B" w:rsidR="00B57746" w:rsidRPr="00B57746" w:rsidRDefault="0038527E" w:rsidP="00B57746">
      <w:pPr>
        <w:widowControl w:val="0"/>
        <w:tabs>
          <w:tab w:val="left" w:pos="220"/>
          <w:tab w:val="left" w:pos="720"/>
        </w:tabs>
        <w:autoSpaceDE w:val="0"/>
        <w:autoSpaceDN w:val="0"/>
        <w:adjustRightInd w:val="0"/>
        <w:spacing w:after="266"/>
        <w:jc w:val="both"/>
        <w:rPr>
          <w:rFonts w:ascii="Cambria" w:eastAsia="Arial" w:hAnsi="Cambria" w:cs="Arial"/>
          <w:color w:val="000000"/>
        </w:rPr>
      </w:pPr>
      <w:r>
        <w:rPr>
          <w:rFonts w:ascii="Cambria" w:eastAsia="Arial" w:hAnsi="Cambria" w:cs="Arial"/>
          <w:color w:val="000000"/>
        </w:rPr>
        <w:tab/>
      </w:r>
      <w:r>
        <w:rPr>
          <w:rFonts w:ascii="Cambria" w:eastAsia="Arial" w:hAnsi="Cambria" w:cs="Arial"/>
          <w:color w:val="000000"/>
        </w:rPr>
        <w:tab/>
      </w:r>
      <w:r w:rsidR="00E46F51">
        <w:rPr>
          <w:rFonts w:ascii="Cambria" w:eastAsia="Arial" w:hAnsi="Cambria" w:cs="Arial"/>
          <w:color w:val="000000"/>
        </w:rPr>
        <w:t>Participants noted as well that the curricular load bears weight not only on learning but also on cost of education, which in turn has substantial impact on access to justice</w:t>
      </w:r>
      <w:r w:rsidR="009F13E9">
        <w:rPr>
          <w:rFonts w:ascii="Cambria" w:eastAsia="Arial" w:hAnsi="Cambria" w:cs="Arial"/>
          <w:color w:val="000000"/>
        </w:rPr>
        <w:t xml:space="preserve"> and rule of law considerations.</w:t>
      </w:r>
    </w:p>
    <w:p w14:paraId="332F1D2C" w14:textId="77777777" w:rsidR="00B57746" w:rsidRDefault="00B57746" w:rsidP="000E3EEC">
      <w:pPr>
        <w:pStyle w:val="BodyA"/>
        <w:jc w:val="center"/>
        <w:rPr>
          <w:rFonts w:ascii="Cambria" w:hAnsi="Cambria"/>
          <w:b/>
          <w:bCs/>
          <w:color w:val="auto"/>
          <w:sz w:val="24"/>
          <w:szCs w:val="24"/>
          <w:u w:color="0432FF"/>
        </w:rPr>
      </w:pPr>
      <w:r>
        <w:rPr>
          <w:rFonts w:ascii="Cambria" w:hAnsi="Cambria"/>
          <w:b/>
          <w:bCs/>
          <w:color w:val="auto"/>
          <w:sz w:val="24"/>
          <w:szCs w:val="24"/>
          <w:u w:color="0432FF"/>
        </w:rPr>
        <w:t>Insights and Observations</w:t>
      </w:r>
    </w:p>
    <w:p w14:paraId="4ECAE0F3" w14:textId="77777777" w:rsidR="00563BF6" w:rsidRDefault="00563BF6" w:rsidP="00563BF6">
      <w:pPr>
        <w:rPr>
          <w:rFonts w:ascii="Cambria" w:hAnsi="Cambria"/>
          <w:bCs/>
          <w:u w:color="0432FF"/>
        </w:rPr>
      </w:pPr>
    </w:p>
    <w:p w14:paraId="319887CF" w14:textId="5AF4C4F6" w:rsidR="00563BF6" w:rsidRDefault="005D0CB8" w:rsidP="00563BF6">
      <w:pPr>
        <w:ind w:firstLine="720"/>
        <w:jc w:val="both"/>
        <w:rPr>
          <w:rFonts w:ascii="Cambria" w:hAnsi="Cambria"/>
        </w:rPr>
      </w:pPr>
      <w:r>
        <w:rPr>
          <w:rFonts w:ascii="Cambria" w:hAnsi="Cambria"/>
          <w:bCs/>
          <w:u w:color="0432FF"/>
        </w:rPr>
        <w:t xml:space="preserve">The common </w:t>
      </w:r>
      <w:r w:rsidR="00E00C3C">
        <w:rPr>
          <w:rFonts w:ascii="Cambria" w:hAnsi="Cambria"/>
          <w:bCs/>
          <w:u w:color="0432FF"/>
        </w:rPr>
        <w:t>theme across all</w:t>
      </w:r>
      <w:r w:rsidR="003D1795">
        <w:rPr>
          <w:rFonts w:ascii="Cambria" w:hAnsi="Cambria"/>
          <w:bCs/>
          <w:u w:color="0432FF"/>
        </w:rPr>
        <w:t xml:space="preserve"> the </w:t>
      </w:r>
      <w:r w:rsidR="00E00C3C">
        <w:rPr>
          <w:rFonts w:ascii="Cambria" w:hAnsi="Cambria"/>
          <w:bCs/>
          <w:u w:color="0432FF"/>
        </w:rPr>
        <w:t xml:space="preserve">seven </w:t>
      </w:r>
      <w:r w:rsidR="003D1795">
        <w:rPr>
          <w:rFonts w:ascii="Cambria" w:hAnsi="Cambria"/>
          <w:bCs/>
          <w:u w:color="0432FF"/>
        </w:rPr>
        <w:t>RCMs conducted all over the country is that</w:t>
      </w:r>
      <w:r w:rsidR="006A0C04" w:rsidRPr="00FE42F3">
        <w:rPr>
          <w:rFonts w:ascii="Cambria" w:hAnsi="Cambria"/>
          <w:bCs/>
          <w:u w:color="0432FF"/>
        </w:rPr>
        <w:t xml:space="preserve"> there is</w:t>
      </w:r>
      <w:r w:rsidR="00030E93" w:rsidRPr="00FE42F3">
        <w:rPr>
          <w:rFonts w:ascii="Cambria" w:hAnsi="Cambria"/>
          <w:bCs/>
          <w:u w:color="0432FF"/>
        </w:rPr>
        <w:t xml:space="preserve"> </w:t>
      </w:r>
      <w:r w:rsidR="00030E93" w:rsidRPr="00697465">
        <w:rPr>
          <w:rFonts w:ascii="Cambria" w:hAnsi="Cambria"/>
          <w:b/>
          <w:bCs/>
          <w:u w:color="0432FF"/>
        </w:rPr>
        <w:t>no</w:t>
      </w:r>
      <w:r w:rsidR="006A0C04" w:rsidRPr="00FE42F3">
        <w:rPr>
          <w:rFonts w:ascii="Cambria" w:hAnsi="Cambria"/>
          <w:bCs/>
          <w:u w:color="0432FF"/>
        </w:rPr>
        <w:t xml:space="preserve"> </w:t>
      </w:r>
      <w:r w:rsidR="006A0C04" w:rsidRPr="00FE42F3">
        <w:rPr>
          <w:rFonts w:ascii="Cambria" w:hAnsi="Cambria"/>
        </w:rPr>
        <w:t xml:space="preserve">“one size, fits all” law </w:t>
      </w:r>
      <w:r w:rsidR="00E00C3C">
        <w:rPr>
          <w:rFonts w:ascii="Cambria" w:hAnsi="Cambria"/>
        </w:rPr>
        <w:t>curriculum</w:t>
      </w:r>
      <w:r w:rsidR="006A0C04" w:rsidRPr="00FE42F3">
        <w:rPr>
          <w:rFonts w:ascii="Cambria" w:hAnsi="Cambria"/>
        </w:rPr>
        <w:t xml:space="preserve">.  The needs of the community and the law students are diverse as the geographical variations of the law schools all over the country.  </w:t>
      </w:r>
    </w:p>
    <w:p w14:paraId="424BD5E4" w14:textId="77777777" w:rsidR="00563BF6" w:rsidRDefault="00563BF6" w:rsidP="00563BF6">
      <w:pPr>
        <w:ind w:firstLine="720"/>
        <w:jc w:val="both"/>
        <w:rPr>
          <w:rFonts w:ascii="Cambria" w:hAnsi="Cambria"/>
        </w:rPr>
      </w:pPr>
    </w:p>
    <w:p w14:paraId="46A1BE9E" w14:textId="5D24036C" w:rsidR="0068658B" w:rsidRPr="0068658B" w:rsidRDefault="00E00C3C" w:rsidP="0068658B">
      <w:pPr>
        <w:ind w:firstLine="720"/>
        <w:jc w:val="both"/>
        <w:rPr>
          <w:rFonts w:asciiTheme="minorHAnsi" w:hAnsiTheme="minorHAnsi"/>
          <w:color w:val="000000" w:themeColor="text1"/>
        </w:rPr>
      </w:pPr>
      <w:r>
        <w:rPr>
          <w:rFonts w:ascii="Cambria" w:hAnsi="Cambria"/>
        </w:rPr>
        <w:t>Also</w:t>
      </w:r>
      <w:r w:rsidR="00563BF6">
        <w:rPr>
          <w:rFonts w:ascii="Cambria" w:hAnsi="Cambria"/>
        </w:rPr>
        <w:t>, the</w:t>
      </w:r>
      <w:r w:rsidR="003D1795">
        <w:rPr>
          <w:rFonts w:ascii="Cambria" w:hAnsi="Cambria"/>
        </w:rPr>
        <w:t xml:space="preserve">re </w:t>
      </w:r>
      <w:r>
        <w:rPr>
          <w:rFonts w:ascii="Cambria" w:hAnsi="Cambria"/>
        </w:rPr>
        <w:t>was</w:t>
      </w:r>
      <w:r w:rsidR="003D1795">
        <w:rPr>
          <w:rFonts w:ascii="Cambria" w:hAnsi="Cambria"/>
        </w:rPr>
        <w:t xml:space="preserve"> an expressed </w:t>
      </w:r>
      <w:r w:rsidR="003D1795" w:rsidRPr="0068658B">
        <w:rPr>
          <w:rFonts w:asciiTheme="minorHAnsi" w:hAnsiTheme="minorHAnsi"/>
        </w:rPr>
        <w:t>interest on an</w:t>
      </w:r>
      <w:r w:rsidR="00563BF6" w:rsidRPr="0068658B">
        <w:rPr>
          <w:rFonts w:asciiTheme="minorHAnsi" w:hAnsiTheme="minorHAnsi"/>
        </w:rPr>
        <w:t xml:space="preserve"> </w:t>
      </w:r>
      <w:proofErr w:type="gramStart"/>
      <w:r w:rsidR="00563BF6" w:rsidRPr="0068658B">
        <w:rPr>
          <w:rFonts w:asciiTheme="minorHAnsi" w:hAnsiTheme="minorHAnsi"/>
        </w:rPr>
        <w:t>outcomes</w:t>
      </w:r>
      <w:proofErr w:type="gramEnd"/>
      <w:r w:rsidR="00563BF6" w:rsidRPr="0068658B">
        <w:rPr>
          <w:rFonts w:asciiTheme="minorHAnsi" w:hAnsiTheme="minorHAnsi"/>
        </w:rPr>
        <w:t>- based education</w:t>
      </w:r>
      <w:r w:rsidR="0068658B" w:rsidRPr="0068658B">
        <w:rPr>
          <w:rFonts w:asciiTheme="minorHAnsi" w:hAnsiTheme="minorHAnsi"/>
        </w:rPr>
        <w:t xml:space="preserve"> (or OBE)</w:t>
      </w:r>
      <w:r>
        <w:rPr>
          <w:rFonts w:asciiTheme="minorHAnsi" w:hAnsiTheme="minorHAnsi"/>
        </w:rPr>
        <w:t xml:space="preserve"> as a teaching philosophy in law schools</w:t>
      </w:r>
      <w:r w:rsidR="00563BF6" w:rsidRPr="0068658B">
        <w:rPr>
          <w:rFonts w:asciiTheme="minorHAnsi" w:hAnsiTheme="minorHAnsi"/>
        </w:rPr>
        <w:t>.</w:t>
      </w:r>
      <w:r w:rsidR="0068658B" w:rsidRPr="0068658B">
        <w:rPr>
          <w:rFonts w:asciiTheme="minorHAnsi" w:hAnsiTheme="minorHAnsi"/>
        </w:rPr>
        <w:t xml:space="preserve">  OBE came about because of globalization.   The ASEAN Economic Community Blueprint, for instance, seeks </w:t>
      </w:r>
      <w:r w:rsidR="0068658B" w:rsidRPr="0068658B">
        <w:rPr>
          <w:rFonts w:asciiTheme="minorHAnsi" w:hAnsiTheme="minorHAnsi"/>
          <w:color w:val="000000" w:themeColor="text1"/>
        </w:rPr>
        <w:t>to achieve free flow of services by 2015.   Mobility of professionals and skilled labor was planned to be implemented by mutual recognition arrangements and by the de</w:t>
      </w:r>
      <w:r>
        <w:rPr>
          <w:rFonts w:asciiTheme="minorHAnsi" w:hAnsiTheme="minorHAnsi"/>
          <w:color w:val="000000" w:themeColor="text1"/>
        </w:rPr>
        <w:t xml:space="preserve">velopment of core competencies </w:t>
      </w:r>
      <w:r w:rsidR="0068658B" w:rsidRPr="0068658B">
        <w:rPr>
          <w:rFonts w:asciiTheme="minorHAnsi" w:hAnsiTheme="minorHAnsi"/>
          <w:color w:val="000000" w:themeColor="text1"/>
        </w:rPr>
        <w:t>or the concordance of skills and qualifications for jobs/ occupational skills</w:t>
      </w:r>
      <w:r w:rsidR="0068658B" w:rsidRPr="0068658B">
        <w:rPr>
          <w:rStyle w:val="FootnoteReference"/>
          <w:rFonts w:asciiTheme="minorHAnsi" w:hAnsiTheme="minorHAnsi"/>
          <w:color w:val="000000" w:themeColor="text1"/>
        </w:rPr>
        <w:footnoteReference w:id="1"/>
      </w:r>
      <w:r w:rsidR="0068658B" w:rsidRPr="0068658B">
        <w:rPr>
          <w:rFonts w:asciiTheme="minorHAnsi" w:hAnsiTheme="minorHAnsi"/>
          <w:color w:val="000000" w:themeColor="text1"/>
        </w:rPr>
        <w:t xml:space="preserve">.  Thus, was conceived the </w:t>
      </w:r>
      <w:proofErr w:type="spellStart"/>
      <w:r w:rsidR="0068658B" w:rsidRPr="0068658B">
        <w:rPr>
          <w:rFonts w:asciiTheme="minorHAnsi" w:hAnsiTheme="minorHAnsi"/>
          <w:color w:val="000000" w:themeColor="text1"/>
        </w:rPr>
        <w:t>Asean</w:t>
      </w:r>
      <w:proofErr w:type="spellEnd"/>
      <w:r w:rsidR="0068658B" w:rsidRPr="0068658B">
        <w:rPr>
          <w:rFonts w:asciiTheme="minorHAnsi" w:hAnsiTheme="minorHAnsi"/>
          <w:color w:val="000000" w:themeColor="text1"/>
        </w:rPr>
        <w:t xml:space="preserve"> Qualifications Reference Framework or AQRF.  The Task Force for AQRF was then created to design AQRF that support</w:t>
      </w:r>
      <w:r>
        <w:rPr>
          <w:rFonts w:asciiTheme="minorHAnsi" w:hAnsiTheme="minorHAnsi"/>
          <w:color w:val="000000" w:themeColor="text1"/>
        </w:rPr>
        <w:t>s</w:t>
      </w:r>
      <w:r w:rsidR="0068658B" w:rsidRPr="0068658B">
        <w:rPr>
          <w:rFonts w:asciiTheme="minorHAnsi" w:hAnsiTheme="minorHAnsi"/>
          <w:color w:val="000000" w:themeColor="text1"/>
        </w:rPr>
        <w:t xml:space="preserve"> the development of mutually comparable National Qualifications Framework (NQF), that is, one that will contain learning outcomes, levels and domains of skills to enable comparisons of qualifications across participating ASEAN countries, allowing a scenario like this to happen</w:t>
      </w:r>
      <w:r w:rsidR="0068658B" w:rsidRPr="0068658B">
        <w:rPr>
          <w:rStyle w:val="FootnoteReference"/>
          <w:rFonts w:asciiTheme="minorHAnsi" w:hAnsiTheme="minorHAnsi"/>
          <w:color w:val="000000" w:themeColor="text1"/>
        </w:rPr>
        <w:footnoteReference w:id="2"/>
      </w:r>
      <w:r w:rsidR="0068658B" w:rsidRPr="0068658B">
        <w:rPr>
          <w:rFonts w:asciiTheme="minorHAnsi" w:hAnsiTheme="minorHAnsi"/>
          <w:color w:val="000000" w:themeColor="text1"/>
        </w:rPr>
        <w:t>:</w:t>
      </w:r>
    </w:p>
    <w:p w14:paraId="461A830C" w14:textId="77777777" w:rsidR="0068658B" w:rsidRDefault="0068658B" w:rsidP="0068658B">
      <w:pPr>
        <w:widowControl w:val="0"/>
        <w:autoSpaceDE w:val="0"/>
        <w:autoSpaceDN w:val="0"/>
        <w:adjustRightInd w:val="0"/>
        <w:spacing w:after="240"/>
        <w:jc w:val="both"/>
        <w:rPr>
          <w:rFonts w:ascii="Arial Narrow" w:hAnsi="Arial Narrow"/>
          <w:color w:val="000000" w:themeColor="text1"/>
        </w:rPr>
      </w:pPr>
      <w:r w:rsidRPr="00E3761E">
        <w:rPr>
          <w:rFonts w:ascii="Arial Narrow" w:hAnsi="Arial Narrow"/>
          <w:noProof/>
          <w:color w:val="000000" w:themeColor="text1"/>
        </w:rPr>
        <w:lastRenderedPageBreak/>
        <w:drawing>
          <wp:inline distT="0" distB="0" distL="0" distR="0" wp14:anchorId="1F564174" wp14:editId="1C364FAD">
            <wp:extent cx="5360670" cy="3771900"/>
            <wp:effectExtent l="0" t="0" r="0" b="1270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1516" cy="3779532"/>
                    </a:xfrm>
                    <a:prstGeom prst="rect">
                      <a:avLst/>
                    </a:prstGeom>
                    <a:noFill/>
                    <a:ln>
                      <a:noFill/>
                    </a:ln>
                  </pic:spPr>
                </pic:pic>
              </a:graphicData>
            </a:graphic>
          </wp:inline>
        </w:drawing>
      </w:r>
    </w:p>
    <w:p w14:paraId="6EF3F883" w14:textId="6224494B" w:rsidR="0068658B" w:rsidRPr="0068658B" w:rsidRDefault="0068658B" w:rsidP="0068658B">
      <w:pPr>
        <w:spacing w:before="120"/>
        <w:jc w:val="both"/>
        <w:rPr>
          <w:rFonts w:asciiTheme="minorHAnsi" w:hAnsiTheme="minorHAnsi" w:cs="Arial"/>
          <w:color w:val="000000" w:themeColor="text1"/>
        </w:rPr>
      </w:pPr>
      <w:r w:rsidRPr="00E3761E">
        <w:rPr>
          <w:rFonts w:ascii="Arial Narrow" w:hAnsi="Arial Narrow" w:cs="Times"/>
          <w:color w:val="000000" w:themeColor="text1"/>
        </w:rPr>
        <w:tab/>
      </w:r>
      <w:proofErr w:type="gramStart"/>
      <w:r w:rsidRPr="0068658B">
        <w:rPr>
          <w:rFonts w:asciiTheme="minorHAnsi" w:hAnsiTheme="minorHAnsi" w:cs="Times"/>
          <w:color w:val="000000" w:themeColor="text1"/>
        </w:rPr>
        <w:t>Thus</w:t>
      </w:r>
      <w:proofErr w:type="gramEnd"/>
      <w:r w:rsidRPr="0068658B">
        <w:rPr>
          <w:rFonts w:asciiTheme="minorHAnsi" w:hAnsiTheme="minorHAnsi" w:cs="Times"/>
          <w:color w:val="000000" w:themeColor="text1"/>
        </w:rPr>
        <w:t xml:space="preserve"> was signaled the shift of Philippine higher education to an outcomes-based education or OBE.  As announced in CHED Memorandum Order (CMO) No. 46, OBE is a paradigm shift in Philippine education system “from education to lifelong learning, and from education as transmission of expert knowledge to education as building learner competencies—including learning how to learn.</w:t>
      </w:r>
      <w:r w:rsidRPr="0068658B">
        <w:rPr>
          <w:rStyle w:val="FootnoteReference"/>
          <w:rFonts w:asciiTheme="minorHAnsi" w:hAnsiTheme="minorHAnsi" w:cs="Times"/>
          <w:color w:val="000000" w:themeColor="text1"/>
        </w:rPr>
        <w:footnoteReference w:id="3"/>
      </w:r>
      <w:r w:rsidRPr="0068658B">
        <w:rPr>
          <w:rFonts w:asciiTheme="minorHAnsi" w:hAnsiTheme="minorHAnsi" w:cs="Times"/>
          <w:color w:val="000000" w:themeColor="text1"/>
        </w:rPr>
        <w:t xml:space="preserve"> </w:t>
      </w:r>
    </w:p>
    <w:p w14:paraId="307E3A4A" w14:textId="77777777" w:rsidR="0068658B" w:rsidRPr="0068658B" w:rsidRDefault="0068658B" w:rsidP="0068658B">
      <w:pPr>
        <w:spacing w:before="120"/>
        <w:jc w:val="both"/>
        <w:rPr>
          <w:rFonts w:asciiTheme="minorHAnsi" w:hAnsiTheme="minorHAnsi" w:cs="Arial"/>
          <w:color w:val="000000" w:themeColor="text1"/>
        </w:rPr>
      </w:pPr>
    </w:p>
    <w:p w14:paraId="2091B2FA" w14:textId="77777777" w:rsidR="0068658B" w:rsidRPr="0068658B" w:rsidRDefault="0068658B" w:rsidP="0068658B">
      <w:pPr>
        <w:widowControl w:val="0"/>
        <w:autoSpaceDE w:val="0"/>
        <w:autoSpaceDN w:val="0"/>
        <w:adjustRightInd w:val="0"/>
        <w:spacing w:after="240"/>
        <w:ind w:firstLine="720"/>
        <w:jc w:val="both"/>
        <w:rPr>
          <w:rFonts w:asciiTheme="minorHAnsi" w:hAnsiTheme="minorHAnsi" w:cs="Times"/>
          <w:color w:val="000000" w:themeColor="text1"/>
        </w:rPr>
      </w:pPr>
      <w:r w:rsidRPr="0068658B">
        <w:rPr>
          <w:rFonts w:asciiTheme="minorHAnsi" w:hAnsiTheme="minorHAnsi" w:cs="Arial"/>
          <w:color w:val="000000" w:themeColor="text1"/>
        </w:rPr>
        <w:t xml:space="preserve">As a policy, OBE will require all higher education institutions (HEIs) to describe the attributes of their ideal graduates based on their visions and missions as part of their </w:t>
      </w:r>
      <w:r w:rsidRPr="0068658B">
        <w:rPr>
          <w:rFonts w:asciiTheme="minorHAnsi" w:hAnsiTheme="minorHAnsi" w:cs="Times"/>
          <w:color w:val="000000" w:themeColor="text1"/>
        </w:rPr>
        <w:t xml:space="preserve">institutional goals or outcomes, </w:t>
      </w:r>
      <w:r w:rsidRPr="0068658B">
        <w:rPr>
          <w:rFonts w:asciiTheme="minorHAnsi" w:hAnsiTheme="minorHAnsi" w:cs="Arial"/>
          <w:color w:val="000000" w:themeColor="text1"/>
        </w:rPr>
        <w:t>and use these as bases for developing specific program outcomes. Program outcomes</w:t>
      </w:r>
      <w:r w:rsidRPr="0068658B">
        <w:rPr>
          <w:rFonts w:asciiTheme="minorHAnsi" w:hAnsiTheme="minorHAnsi" w:cs="Helvetica"/>
          <w:b/>
          <w:bCs/>
          <w:i/>
          <w:iCs/>
          <w:color w:val="000000" w:themeColor="text1"/>
        </w:rPr>
        <w:t xml:space="preserve"> </w:t>
      </w:r>
      <w:r w:rsidRPr="0068658B">
        <w:rPr>
          <w:rFonts w:asciiTheme="minorHAnsi" w:hAnsiTheme="minorHAnsi" w:cs="Arial"/>
          <w:color w:val="000000" w:themeColor="text1"/>
        </w:rPr>
        <w:t>are the sets of competencies (related knowledge, skills, and attitudes) that all learners are expected to demonstrate. Institutional or program outcomes may also emphasize lifelong learning.</w:t>
      </w:r>
      <w:r w:rsidRPr="0068658B">
        <w:rPr>
          <w:rFonts w:asciiTheme="minorHAnsi" w:hAnsiTheme="minorHAnsi" w:cs="Times"/>
          <w:color w:val="000000" w:themeColor="text1"/>
        </w:rPr>
        <w:t xml:space="preserve">   </w:t>
      </w:r>
      <w:r w:rsidRPr="0068658B">
        <w:rPr>
          <w:rFonts w:asciiTheme="minorHAnsi" w:hAnsiTheme="minorHAnsi" w:cs="Arial"/>
          <w:color w:val="000000" w:themeColor="text1"/>
        </w:rPr>
        <w:t>These desired outcomes have to be translated to what the students learn in specific courses and HEIs must ensure that at the level of the courses, the desired course and learning outcomes are attained with the proper content, methodologies, and student performance assessment.</w:t>
      </w:r>
      <w:r w:rsidRPr="0068658B">
        <w:rPr>
          <w:rStyle w:val="FootnoteReference"/>
          <w:rFonts w:asciiTheme="minorHAnsi" w:hAnsiTheme="minorHAnsi" w:cs="Arial"/>
          <w:color w:val="000000" w:themeColor="text1"/>
        </w:rPr>
        <w:footnoteReference w:id="4"/>
      </w:r>
      <w:r w:rsidRPr="0068658B">
        <w:rPr>
          <w:rFonts w:asciiTheme="minorHAnsi" w:hAnsiTheme="minorHAnsi" w:cs="Arial"/>
          <w:color w:val="000000" w:themeColor="text1"/>
        </w:rPr>
        <w:t xml:space="preserve">  </w:t>
      </w:r>
    </w:p>
    <w:p w14:paraId="108BDE31" w14:textId="77777777" w:rsidR="0068658B" w:rsidRPr="0068658B" w:rsidRDefault="0068658B" w:rsidP="0068658B">
      <w:pPr>
        <w:widowControl w:val="0"/>
        <w:autoSpaceDE w:val="0"/>
        <w:autoSpaceDN w:val="0"/>
        <w:adjustRightInd w:val="0"/>
        <w:spacing w:after="240"/>
        <w:ind w:firstLine="720"/>
        <w:jc w:val="both"/>
        <w:rPr>
          <w:rFonts w:asciiTheme="minorHAnsi" w:hAnsiTheme="minorHAnsi" w:cs="Arial"/>
          <w:color w:val="000000" w:themeColor="text1"/>
        </w:rPr>
      </w:pPr>
      <w:r w:rsidRPr="0068658B">
        <w:rPr>
          <w:rFonts w:asciiTheme="minorHAnsi" w:hAnsiTheme="minorHAnsi" w:cs="Arial"/>
          <w:color w:val="000000" w:themeColor="text1"/>
        </w:rPr>
        <w:t>The concept is illustrated as follows:</w:t>
      </w:r>
    </w:p>
    <w:p w14:paraId="09FEA832" w14:textId="25C4FA8F" w:rsidR="0068658B" w:rsidRPr="00E00C3C" w:rsidRDefault="0068658B" w:rsidP="00E00C3C">
      <w:pPr>
        <w:widowControl w:val="0"/>
        <w:autoSpaceDE w:val="0"/>
        <w:autoSpaceDN w:val="0"/>
        <w:adjustRightInd w:val="0"/>
        <w:spacing w:after="240"/>
        <w:ind w:firstLine="720"/>
        <w:jc w:val="both"/>
        <w:rPr>
          <w:rFonts w:ascii="Arial Narrow" w:hAnsi="Arial Narrow" w:cs="Times"/>
          <w:color w:val="000000" w:themeColor="text1"/>
        </w:rPr>
      </w:pPr>
      <w:r w:rsidRPr="00E3761E">
        <w:rPr>
          <w:rFonts w:ascii="Arial Narrow" w:hAnsi="Arial Narrow" w:cs="Times"/>
          <w:noProof/>
          <w:color w:val="000000" w:themeColor="text1"/>
        </w:rPr>
        <w:lastRenderedPageBreak/>
        <w:drawing>
          <wp:inline distT="0" distB="0" distL="0" distR="0" wp14:anchorId="636DE588" wp14:editId="7C6BE5A1">
            <wp:extent cx="5124984" cy="2971800"/>
            <wp:effectExtent l="0" t="0" r="635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27585" cy="2973308"/>
                    </a:xfrm>
                    <a:prstGeom prst="rect">
                      <a:avLst/>
                    </a:prstGeom>
                    <a:noFill/>
                    <a:ln>
                      <a:noFill/>
                    </a:ln>
                  </pic:spPr>
                </pic:pic>
              </a:graphicData>
            </a:graphic>
          </wp:inline>
        </w:drawing>
      </w:r>
    </w:p>
    <w:p w14:paraId="10CCFE98" w14:textId="77777777" w:rsidR="00E00C3C" w:rsidRDefault="00E00C3C" w:rsidP="00DD2CE1">
      <w:pPr>
        <w:ind w:firstLine="720"/>
        <w:jc w:val="both"/>
        <w:rPr>
          <w:rFonts w:ascii="Cambria" w:hAnsi="Cambria"/>
        </w:rPr>
      </w:pPr>
    </w:p>
    <w:p w14:paraId="234FBB01" w14:textId="77777777" w:rsidR="00E00C3C" w:rsidRDefault="00E00C3C" w:rsidP="00DD2CE1">
      <w:pPr>
        <w:ind w:firstLine="720"/>
        <w:jc w:val="both"/>
        <w:rPr>
          <w:rFonts w:ascii="Cambria" w:hAnsi="Cambria"/>
        </w:rPr>
      </w:pPr>
    </w:p>
    <w:p w14:paraId="44C5C82A" w14:textId="7B34E7C2" w:rsidR="00E00C3C" w:rsidRDefault="0068658B" w:rsidP="00DD2CE1">
      <w:pPr>
        <w:ind w:firstLine="720"/>
        <w:jc w:val="both"/>
        <w:rPr>
          <w:rFonts w:asciiTheme="minorHAnsi" w:hAnsiTheme="minorHAnsi"/>
        </w:rPr>
      </w:pPr>
      <w:r>
        <w:rPr>
          <w:rFonts w:ascii="Cambria" w:hAnsi="Cambria"/>
        </w:rPr>
        <w:t xml:space="preserve">In the </w:t>
      </w:r>
      <w:r w:rsidRPr="00DD2CE1">
        <w:rPr>
          <w:rFonts w:asciiTheme="minorHAnsi" w:hAnsiTheme="minorHAnsi"/>
        </w:rPr>
        <w:t>context of the law program, there</w:t>
      </w:r>
      <w:r w:rsidR="00563BF6" w:rsidRPr="00DD2CE1">
        <w:rPr>
          <w:rFonts w:asciiTheme="minorHAnsi" w:hAnsiTheme="minorHAnsi"/>
        </w:rPr>
        <w:t xml:space="preserve"> has to </w:t>
      </w:r>
      <w:r w:rsidRPr="00DD2CE1">
        <w:rPr>
          <w:rFonts w:asciiTheme="minorHAnsi" w:hAnsiTheme="minorHAnsi"/>
        </w:rPr>
        <w:t>be</w:t>
      </w:r>
      <w:r w:rsidR="00563BF6" w:rsidRPr="00DD2CE1">
        <w:rPr>
          <w:rFonts w:asciiTheme="minorHAnsi" w:hAnsiTheme="minorHAnsi"/>
        </w:rPr>
        <w:t xml:space="preserve"> a set goal or outcome</w:t>
      </w:r>
      <w:r w:rsidR="00936C26" w:rsidRPr="00DD2CE1">
        <w:rPr>
          <w:rFonts w:asciiTheme="minorHAnsi" w:hAnsiTheme="minorHAnsi"/>
        </w:rPr>
        <w:t>,</w:t>
      </w:r>
      <w:r w:rsidR="00563BF6" w:rsidRPr="00DD2CE1">
        <w:rPr>
          <w:rFonts w:asciiTheme="minorHAnsi" w:hAnsiTheme="minorHAnsi"/>
        </w:rPr>
        <w:t xml:space="preserve"> and teaching and assessment are to be aligned and directed towards the attainment of the outcome.  </w:t>
      </w:r>
      <w:r w:rsidR="00DD2CE1" w:rsidRPr="00DD2CE1">
        <w:rPr>
          <w:rFonts w:asciiTheme="minorHAnsi" w:hAnsiTheme="minorHAnsi"/>
        </w:rPr>
        <w:t xml:space="preserve"> </w:t>
      </w:r>
    </w:p>
    <w:p w14:paraId="37ABE7E0" w14:textId="77777777" w:rsidR="0038527E" w:rsidRDefault="0038527E" w:rsidP="00DD2CE1">
      <w:pPr>
        <w:ind w:firstLine="720"/>
        <w:jc w:val="both"/>
        <w:rPr>
          <w:rFonts w:asciiTheme="minorHAnsi" w:hAnsiTheme="minorHAnsi"/>
        </w:rPr>
      </w:pPr>
    </w:p>
    <w:p w14:paraId="4680DAA7" w14:textId="729CD2F0" w:rsidR="00DD2CE1" w:rsidRDefault="00DD2CE1" w:rsidP="00DD2CE1">
      <w:pPr>
        <w:ind w:firstLine="720"/>
        <w:jc w:val="both"/>
        <w:rPr>
          <w:rFonts w:asciiTheme="minorHAnsi" w:hAnsiTheme="minorHAnsi" w:cs="Times"/>
          <w:color w:val="000000" w:themeColor="text1"/>
        </w:rPr>
      </w:pPr>
      <w:r w:rsidRPr="00DD2CE1">
        <w:rPr>
          <w:rFonts w:asciiTheme="minorHAnsi" w:hAnsiTheme="minorHAnsi"/>
        </w:rPr>
        <w:t xml:space="preserve">In brief, </w:t>
      </w:r>
      <w:r w:rsidRPr="00DD2CE1">
        <w:rPr>
          <w:rFonts w:asciiTheme="minorHAnsi" w:hAnsiTheme="minorHAnsi"/>
          <w:color w:val="000000" w:themeColor="text1"/>
        </w:rPr>
        <w:t xml:space="preserve">an outcomes-based education is one that begins with an end in mind.  Here, schools are mandated to state the intended graduate attributes and to see to it that these attributes are addressed in the courses offered and the manner by which these courses are taught.  </w:t>
      </w:r>
      <w:r w:rsidRPr="00DD2CE1">
        <w:rPr>
          <w:rFonts w:asciiTheme="minorHAnsi" w:hAnsiTheme="minorHAnsi" w:cs="Times"/>
          <w:color w:val="000000" w:themeColor="text1"/>
        </w:rPr>
        <w:t>Otherwise referred to as “backward des</w:t>
      </w:r>
      <w:r>
        <w:rPr>
          <w:rFonts w:asciiTheme="minorHAnsi" w:hAnsiTheme="minorHAnsi" w:cs="Times"/>
          <w:color w:val="000000" w:themeColor="text1"/>
        </w:rPr>
        <w:t>ign,” OBE is described this way:</w:t>
      </w:r>
    </w:p>
    <w:p w14:paraId="18E6947F" w14:textId="77777777" w:rsidR="00DD2CE1" w:rsidRPr="00DD2CE1" w:rsidRDefault="00DD2CE1" w:rsidP="00DD2CE1">
      <w:pPr>
        <w:ind w:firstLine="720"/>
        <w:jc w:val="both"/>
        <w:rPr>
          <w:rFonts w:asciiTheme="minorHAnsi" w:hAnsiTheme="minorHAnsi" w:cs="Times"/>
          <w:color w:val="000000" w:themeColor="text1"/>
        </w:rPr>
      </w:pPr>
    </w:p>
    <w:p w14:paraId="4DA67824" w14:textId="77777777" w:rsidR="00DD2CE1" w:rsidRPr="00DD2CE1" w:rsidRDefault="00DD2CE1" w:rsidP="00DD2CE1">
      <w:pPr>
        <w:widowControl w:val="0"/>
        <w:autoSpaceDE w:val="0"/>
        <w:autoSpaceDN w:val="0"/>
        <w:adjustRightInd w:val="0"/>
        <w:spacing w:after="240"/>
        <w:ind w:left="1701" w:right="1134"/>
        <w:jc w:val="both"/>
        <w:rPr>
          <w:rFonts w:asciiTheme="minorHAnsi" w:hAnsiTheme="minorHAnsi"/>
          <w:color w:val="000000" w:themeColor="text1"/>
        </w:rPr>
      </w:pPr>
      <w:r w:rsidRPr="00DD2CE1">
        <w:rPr>
          <w:rFonts w:asciiTheme="minorHAnsi" w:hAnsiTheme="minorHAnsi" w:cs="Times"/>
          <w:color w:val="000000" w:themeColor="text1"/>
        </w:rPr>
        <w:t xml:space="preserve">First, the educator identifies his goals for the course: what measurable results does he want? This is the outcomes identification phase. Second, the educator determines what achievement of those outcomes would look like. What is evidence of student proficiency? This is the assessment phase. Third, the educator develops teaching methods and materials that are designed to help students achieve the identified outcomes in a way that the educator can assess. This is the delivery phase (what we think of as “teaching”). Finally, the educator evaluates how well his design worked. Did the teaching result in measurable evidence that students achieved the outcomes and did students achieve the outcomes? </w:t>
      </w:r>
      <w:r w:rsidRPr="00DD2CE1">
        <w:rPr>
          <w:rFonts w:asciiTheme="minorHAnsi" w:hAnsiTheme="minorHAnsi" w:cs="Times"/>
          <w:color w:val="000000" w:themeColor="text1"/>
        </w:rPr>
        <w:lastRenderedPageBreak/>
        <w:t>This is the evaluation phase...</w:t>
      </w:r>
      <w:r w:rsidRPr="00DD2CE1">
        <w:rPr>
          <w:rStyle w:val="FootnoteReference"/>
          <w:rFonts w:asciiTheme="minorHAnsi" w:hAnsiTheme="minorHAnsi" w:cs="Times"/>
          <w:color w:val="000000" w:themeColor="text1"/>
        </w:rPr>
        <w:footnoteReference w:id="5"/>
      </w:r>
    </w:p>
    <w:p w14:paraId="43BD0995" w14:textId="77777777" w:rsidR="00DD2CE1" w:rsidRPr="00205864" w:rsidRDefault="00DD2CE1" w:rsidP="00DD2CE1">
      <w:pPr>
        <w:ind w:firstLine="720"/>
        <w:jc w:val="both"/>
        <w:rPr>
          <w:rFonts w:asciiTheme="minorHAnsi" w:hAnsiTheme="minorHAnsi" w:cs="Arial"/>
          <w:color w:val="000000" w:themeColor="text1"/>
        </w:rPr>
      </w:pPr>
      <w:r w:rsidRPr="00205864">
        <w:rPr>
          <w:rFonts w:asciiTheme="minorHAnsi" w:hAnsiTheme="minorHAnsi" w:cs="Arial"/>
          <w:color w:val="000000" w:themeColor="text1"/>
        </w:rPr>
        <w:t>The principal challenge to education in the twenty-first century is to shift from a localized factory model to one that prepares citizens to function in an increasingly interconnected and rapidly changing globalized world</w:t>
      </w:r>
      <w:r w:rsidRPr="00205864">
        <w:rPr>
          <w:rStyle w:val="FootnoteReference"/>
          <w:rFonts w:asciiTheme="minorHAnsi" w:hAnsiTheme="minorHAnsi" w:cs="Arial"/>
          <w:color w:val="000000" w:themeColor="text1"/>
        </w:rPr>
        <w:footnoteReference w:id="6"/>
      </w:r>
      <w:r w:rsidRPr="00205864">
        <w:rPr>
          <w:rFonts w:asciiTheme="minorHAnsi" w:hAnsiTheme="minorHAnsi" w:cs="Arial"/>
          <w:color w:val="000000" w:themeColor="text1"/>
        </w:rPr>
        <w:t>.  Literatures on education carry these lamentations: “[e]</w:t>
      </w:r>
      <w:proofErr w:type="spellStart"/>
      <w:r w:rsidRPr="00205864">
        <w:rPr>
          <w:rFonts w:asciiTheme="minorHAnsi" w:hAnsiTheme="minorHAnsi" w:cs="Arial"/>
          <w:color w:val="000000" w:themeColor="text1"/>
        </w:rPr>
        <w:t>ducation</w:t>
      </w:r>
      <w:proofErr w:type="spellEnd"/>
      <w:r w:rsidRPr="00205864">
        <w:rPr>
          <w:rFonts w:asciiTheme="minorHAnsi" w:hAnsiTheme="minorHAnsi" w:cs="Arial"/>
          <w:color w:val="000000" w:themeColor="text1"/>
        </w:rPr>
        <w:t xml:space="preserve"> today is largely out of sync with the realities of the global world</w:t>
      </w:r>
      <w:r w:rsidRPr="00205864">
        <w:rPr>
          <w:rStyle w:val="FootnoteReference"/>
          <w:rFonts w:asciiTheme="minorHAnsi" w:hAnsiTheme="minorHAnsi" w:cs="Arial"/>
          <w:color w:val="000000" w:themeColor="text1"/>
        </w:rPr>
        <w:footnoteReference w:id="7"/>
      </w:r>
      <w:r w:rsidRPr="00205864">
        <w:rPr>
          <w:rFonts w:asciiTheme="minorHAnsi" w:hAnsiTheme="minorHAnsi" w:cs="Arial"/>
          <w:color w:val="000000" w:themeColor="text1"/>
        </w:rPr>
        <w:t>. “There is a new tension between the glacial pace of institutional change in ministries of education and schools and the rapid social, economic and cultural transformations brought about by the forces of globalization”.</w:t>
      </w:r>
      <w:r w:rsidRPr="00205864">
        <w:rPr>
          <w:rStyle w:val="FootnoteReference"/>
          <w:rFonts w:asciiTheme="minorHAnsi" w:hAnsiTheme="minorHAnsi" w:cs="Arial"/>
          <w:color w:val="000000" w:themeColor="text1"/>
        </w:rPr>
        <w:footnoteReference w:id="8"/>
      </w:r>
      <w:r w:rsidRPr="00205864">
        <w:rPr>
          <w:rFonts w:asciiTheme="minorHAnsi" w:hAnsiTheme="minorHAnsi" w:cs="Arial"/>
          <w:color w:val="000000" w:themeColor="text1"/>
        </w:rPr>
        <w:t xml:space="preserve"> </w:t>
      </w:r>
    </w:p>
    <w:p w14:paraId="2BBF2C97" w14:textId="3A009766" w:rsidR="00DD2CE1" w:rsidRPr="00205864" w:rsidRDefault="00DD2CE1" w:rsidP="00DD2CE1">
      <w:pPr>
        <w:ind w:firstLine="720"/>
        <w:jc w:val="both"/>
        <w:rPr>
          <w:rFonts w:asciiTheme="minorHAnsi" w:hAnsiTheme="minorHAnsi" w:cs="Arial"/>
          <w:color w:val="000000" w:themeColor="text1"/>
        </w:rPr>
      </w:pPr>
    </w:p>
    <w:p w14:paraId="601E739F" w14:textId="32784DFA" w:rsidR="00DD2CE1" w:rsidRPr="00205864" w:rsidRDefault="00E00C3C" w:rsidP="00DD2CE1">
      <w:pPr>
        <w:widowControl w:val="0"/>
        <w:autoSpaceDE w:val="0"/>
        <w:autoSpaceDN w:val="0"/>
        <w:adjustRightInd w:val="0"/>
        <w:spacing w:after="240"/>
        <w:ind w:firstLine="720"/>
        <w:jc w:val="both"/>
        <w:rPr>
          <w:rFonts w:asciiTheme="minorHAnsi" w:hAnsiTheme="minorHAnsi" w:cs="Arial"/>
          <w:color w:val="000000" w:themeColor="text1"/>
        </w:rPr>
      </w:pPr>
      <w:r>
        <w:rPr>
          <w:rFonts w:asciiTheme="minorHAnsi" w:hAnsiTheme="minorHAnsi" w:cs="Times"/>
          <w:color w:val="000000" w:themeColor="text1"/>
        </w:rPr>
        <w:t>It</w:t>
      </w:r>
      <w:r w:rsidR="00DD2CE1" w:rsidRPr="00205864">
        <w:rPr>
          <w:rFonts w:asciiTheme="minorHAnsi" w:hAnsiTheme="minorHAnsi" w:cs="Arial"/>
          <w:color w:val="000000" w:themeColor="text1"/>
        </w:rPr>
        <w:t xml:space="preserve"> was noted that the “people, culture and structures of higher education are not conducive to </w:t>
      </w:r>
      <w:proofErr w:type="gramStart"/>
      <w:r w:rsidR="00DD2CE1" w:rsidRPr="00205864">
        <w:rPr>
          <w:rFonts w:asciiTheme="minorHAnsi" w:hAnsiTheme="minorHAnsi" w:cs="Arial"/>
          <w:color w:val="000000" w:themeColor="text1"/>
        </w:rPr>
        <w:t>coherence;  rather</w:t>
      </w:r>
      <w:proofErr w:type="gramEnd"/>
      <w:r w:rsidR="00DD2CE1" w:rsidRPr="00205864">
        <w:rPr>
          <w:rFonts w:asciiTheme="minorHAnsi" w:hAnsiTheme="minorHAnsi" w:cs="Arial"/>
          <w:color w:val="000000" w:themeColor="text1"/>
        </w:rPr>
        <w:t xml:space="preserve">, the natural tendency is for individualism and specialization.  It is very common for faculty in higher education programs </w:t>
      </w:r>
      <w:r w:rsidR="00DD2CE1" w:rsidRPr="00205864">
        <w:rPr>
          <w:rFonts w:asciiTheme="minorHAnsi" w:hAnsiTheme="minorHAnsi" w:cs="Arial"/>
          <w:i/>
          <w:color w:val="000000" w:themeColor="text1"/>
        </w:rPr>
        <w:t xml:space="preserve">not </w:t>
      </w:r>
      <w:r w:rsidR="00DD2CE1" w:rsidRPr="00205864">
        <w:rPr>
          <w:rFonts w:asciiTheme="minorHAnsi" w:hAnsiTheme="minorHAnsi" w:cs="Arial"/>
          <w:color w:val="000000" w:themeColor="text1"/>
        </w:rPr>
        <w:t xml:space="preserve">to have a collective and coherent view of the program in which they reside.  In fact, many groups of </w:t>
      </w:r>
      <w:proofErr w:type="gramStart"/>
      <w:r w:rsidR="00DD2CE1" w:rsidRPr="00205864">
        <w:rPr>
          <w:rFonts w:asciiTheme="minorHAnsi" w:hAnsiTheme="minorHAnsi" w:cs="Arial"/>
          <w:color w:val="000000" w:themeColor="text1"/>
        </w:rPr>
        <w:t>faculty</w:t>
      </w:r>
      <w:proofErr w:type="gramEnd"/>
      <w:r w:rsidR="00DD2CE1" w:rsidRPr="00205864">
        <w:rPr>
          <w:rFonts w:asciiTheme="minorHAnsi" w:hAnsiTheme="minorHAnsi" w:cs="Arial"/>
          <w:color w:val="000000" w:themeColor="text1"/>
        </w:rPr>
        <w:t xml:space="preserve"> have never undertaken a discussion about what it is they want their students to know and be able to do at the culmination of the programs.”</w:t>
      </w:r>
      <w:r w:rsidR="00DD2CE1" w:rsidRPr="00205864">
        <w:rPr>
          <w:rStyle w:val="FootnoteReference"/>
          <w:rFonts w:asciiTheme="minorHAnsi" w:hAnsiTheme="minorHAnsi" w:cs="Arial"/>
          <w:color w:val="000000" w:themeColor="text1"/>
        </w:rPr>
        <w:footnoteReference w:id="9"/>
      </w:r>
      <w:r w:rsidR="00DD2CE1" w:rsidRPr="00205864">
        <w:rPr>
          <w:rFonts w:asciiTheme="minorHAnsi" w:hAnsiTheme="minorHAnsi" w:cs="Arial"/>
          <w:color w:val="000000" w:themeColor="text1"/>
        </w:rPr>
        <w:t xml:space="preserve"> </w:t>
      </w:r>
    </w:p>
    <w:p w14:paraId="0B4681A4" w14:textId="77777777" w:rsidR="00DD2CE1" w:rsidRPr="00205864" w:rsidRDefault="00DD2CE1" w:rsidP="00DD2CE1">
      <w:pPr>
        <w:widowControl w:val="0"/>
        <w:autoSpaceDE w:val="0"/>
        <w:autoSpaceDN w:val="0"/>
        <w:adjustRightInd w:val="0"/>
        <w:spacing w:after="240"/>
        <w:ind w:firstLine="720"/>
        <w:jc w:val="both"/>
        <w:rPr>
          <w:rFonts w:asciiTheme="minorHAnsi" w:hAnsiTheme="minorHAnsi" w:cs="Arial"/>
          <w:color w:val="000000" w:themeColor="text1"/>
        </w:rPr>
      </w:pPr>
      <w:r w:rsidRPr="00205864">
        <w:rPr>
          <w:rFonts w:asciiTheme="minorHAnsi" w:hAnsiTheme="minorHAnsi" w:cs="Arial"/>
          <w:color w:val="000000" w:themeColor="text1"/>
        </w:rPr>
        <w:t xml:space="preserve">In </w:t>
      </w:r>
      <w:r w:rsidRPr="00205864">
        <w:rPr>
          <w:rFonts w:asciiTheme="minorHAnsi" w:hAnsiTheme="minorHAnsi" w:cs="Arial"/>
          <w:i/>
          <w:color w:val="000000" w:themeColor="text1"/>
        </w:rPr>
        <w:t>Best Practices for Legal Education</w:t>
      </w:r>
      <w:r w:rsidRPr="00205864">
        <w:rPr>
          <w:rStyle w:val="FootnoteReference"/>
          <w:rFonts w:asciiTheme="minorHAnsi" w:hAnsiTheme="minorHAnsi" w:cs="Arial"/>
          <w:color w:val="000000" w:themeColor="text1"/>
        </w:rPr>
        <w:footnoteReference w:id="10"/>
      </w:r>
      <w:r w:rsidRPr="00205864">
        <w:rPr>
          <w:rFonts w:asciiTheme="minorHAnsi" w:hAnsiTheme="minorHAnsi" w:cs="Arial"/>
          <w:color w:val="000000" w:themeColor="text1"/>
        </w:rPr>
        <w:t xml:space="preserve"> and Carnegie Foundation’s </w:t>
      </w:r>
      <w:r w:rsidRPr="00205864">
        <w:rPr>
          <w:rFonts w:asciiTheme="minorHAnsi" w:hAnsiTheme="minorHAnsi" w:cs="Arial"/>
          <w:i/>
          <w:color w:val="000000" w:themeColor="text1"/>
        </w:rPr>
        <w:t>Educating Lawyers</w:t>
      </w:r>
      <w:r w:rsidRPr="00205864">
        <w:rPr>
          <w:rStyle w:val="FootnoteReference"/>
          <w:rFonts w:asciiTheme="minorHAnsi" w:hAnsiTheme="minorHAnsi" w:cs="Arial"/>
          <w:color w:val="000000" w:themeColor="text1"/>
        </w:rPr>
        <w:footnoteReference w:id="11"/>
      </w:r>
      <w:r w:rsidRPr="00205864">
        <w:rPr>
          <w:rFonts w:asciiTheme="minorHAnsi" w:hAnsiTheme="minorHAnsi" w:cs="Arial"/>
          <w:color w:val="000000" w:themeColor="text1"/>
        </w:rPr>
        <w:t>, the common recommendation is for legal education to keep pace with the educational paradigm adopted by higher education a quarter of century ago--- an outcomes-based education.  Best Practices</w:t>
      </w:r>
      <w:r w:rsidRPr="00205864">
        <w:rPr>
          <w:rStyle w:val="FootnoteReference"/>
          <w:rFonts w:asciiTheme="minorHAnsi" w:hAnsiTheme="minorHAnsi" w:cs="Arial"/>
          <w:color w:val="000000" w:themeColor="text1"/>
        </w:rPr>
        <w:footnoteReference w:id="12"/>
      </w:r>
      <w:r w:rsidRPr="00205864">
        <w:rPr>
          <w:rFonts w:asciiTheme="minorHAnsi" w:hAnsiTheme="minorHAnsi" w:cs="Arial"/>
          <w:color w:val="000000" w:themeColor="text1"/>
        </w:rPr>
        <w:t xml:space="preserve"> observed that:</w:t>
      </w:r>
    </w:p>
    <w:p w14:paraId="2AE8331E" w14:textId="77777777" w:rsidR="00DD2CE1" w:rsidRPr="00205864" w:rsidRDefault="00DD2CE1" w:rsidP="00DD2CE1">
      <w:pPr>
        <w:widowControl w:val="0"/>
        <w:autoSpaceDE w:val="0"/>
        <w:autoSpaceDN w:val="0"/>
        <w:adjustRightInd w:val="0"/>
        <w:spacing w:after="120"/>
        <w:ind w:left="1701" w:right="1701"/>
        <w:jc w:val="both"/>
        <w:rPr>
          <w:rFonts w:asciiTheme="minorHAnsi" w:hAnsiTheme="minorHAnsi" w:cs="Times"/>
          <w:color w:val="000000" w:themeColor="text1"/>
        </w:rPr>
      </w:pPr>
      <w:r w:rsidRPr="00205864">
        <w:rPr>
          <w:rFonts w:asciiTheme="minorHAnsi" w:hAnsiTheme="minorHAnsi" w:cs="Century Schoolbook"/>
          <w:color w:val="000000" w:themeColor="text1"/>
        </w:rPr>
        <w:t xml:space="preserve">There is nothing more important for any educational institution than to have clearly articulated educational goals. A law school cannot determine whether it is achieving its educational goals unless the goals are clear and specific. A law school’s educational objectives should be published and made available to prospective and </w:t>
      </w:r>
      <w:r w:rsidRPr="00205864">
        <w:rPr>
          <w:rFonts w:asciiTheme="minorHAnsi" w:hAnsiTheme="minorHAnsi" w:cs="Century Schoolbook"/>
          <w:color w:val="000000" w:themeColor="text1"/>
        </w:rPr>
        <w:lastRenderedPageBreak/>
        <w:t>current students, alumni, and employers.</w:t>
      </w:r>
    </w:p>
    <w:p w14:paraId="2A7255E4" w14:textId="4C5434E7" w:rsidR="00DD2CE1" w:rsidRPr="00E00C3C" w:rsidRDefault="00DD2CE1" w:rsidP="00E00C3C">
      <w:pPr>
        <w:widowControl w:val="0"/>
        <w:autoSpaceDE w:val="0"/>
        <w:autoSpaceDN w:val="0"/>
        <w:adjustRightInd w:val="0"/>
        <w:spacing w:after="120"/>
        <w:ind w:left="1701" w:right="1701"/>
        <w:jc w:val="both"/>
        <w:rPr>
          <w:rFonts w:asciiTheme="minorHAnsi" w:hAnsiTheme="minorHAnsi" w:cs="Century Schoolbook"/>
          <w:color w:val="000000" w:themeColor="text1"/>
        </w:rPr>
      </w:pPr>
      <w:r w:rsidRPr="00205864">
        <w:rPr>
          <w:rFonts w:asciiTheme="minorHAnsi" w:hAnsiTheme="minorHAnsi" w:cs="Century Schoolbook"/>
          <w:color w:val="000000" w:themeColor="text1"/>
        </w:rPr>
        <w:t>The educational goals of most law schools in the United States are articulated poorly, if at all. This is one of the primary reasons why most law school curriculums can best be described as chaotic: they lack cohesion, coordination, and common purpose, especially after the first year.</w:t>
      </w:r>
    </w:p>
    <w:p w14:paraId="7F55D8A0" w14:textId="77777777" w:rsidR="00DD2CE1" w:rsidRPr="00205864" w:rsidRDefault="00DD2CE1" w:rsidP="00DD2CE1">
      <w:pPr>
        <w:widowControl w:val="0"/>
        <w:autoSpaceDE w:val="0"/>
        <w:autoSpaceDN w:val="0"/>
        <w:adjustRightInd w:val="0"/>
        <w:spacing w:after="240"/>
        <w:ind w:firstLine="720"/>
        <w:jc w:val="both"/>
        <w:rPr>
          <w:rFonts w:asciiTheme="minorHAnsi" w:hAnsiTheme="minorHAnsi" w:cs="Century Schoolbook"/>
          <w:color w:val="000000" w:themeColor="text1"/>
        </w:rPr>
      </w:pPr>
      <w:r w:rsidRPr="00205864">
        <w:rPr>
          <w:rFonts w:asciiTheme="minorHAnsi" w:hAnsiTheme="minorHAnsi" w:cs="Times"/>
          <w:color w:val="000000" w:themeColor="text1"/>
        </w:rPr>
        <w:t>Thus, law schools are prodded to articulate their educational goals in terms of intended student outcomes, noting that “</w:t>
      </w:r>
      <w:r w:rsidRPr="00205864">
        <w:rPr>
          <w:rFonts w:asciiTheme="minorHAnsi" w:hAnsiTheme="minorHAnsi" w:cs="Century Schoolbook"/>
          <w:color w:val="000000" w:themeColor="text1"/>
        </w:rPr>
        <w:t>[w]hen objectives are not made explicit, the result is almost</w:t>
      </w:r>
      <w:r w:rsidRPr="00205864">
        <w:rPr>
          <w:rFonts w:asciiTheme="minorHAnsi" w:hAnsiTheme="minorHAnsi" w:cs="Times"/>
          <w:color w:val="000000" w:themeColor="text1"/>
        </w:rPr>
        <w:t xml:space="preserve"> </w:t>
      </w:r>
      <w:r w:rsidRPr="00205864">
        <w:rPr>
          <w:rFonts w:asciiTheme="minorHAnsi" w:hAnsiTheme="minorHAnsi" w:cs="Century Schoolbook"/>
          <w:color w:val="000000" w:themeColor="text1"/>
        </w:rPr>
        <w:t>certainly a preoccupation with specific knowledge.</w:t>
      </w:r>
      <w:r w:rsidRPr="00205864">
        <w:rPr>
          <w:rFonts w:asciiTheme="minorHAnsi" w:hAnsiTheme="minorHAnsi" w:cs="Times"/>
          <w:color w:val="000000" w:themeColor="text1"/>
        </w:rPr>
        <w:t xml:space="preserve"> </w:t>
      </w:r>
      <w:r w:rsidRPr="00205864">
        <w:rPr>
          <w:rFonts w:asciiTheme="minorHAnsi" w:hAnsiTheme="minorHAnsi" w:cs="Century Schoolbook"/>
          <w:color w:val="000000" w:themeColor="text1"/>
        </w:rPr>
        <w:t>If students are expected to develop a degree of independence in pursuit of learning, reach a satisfactory level of skill in communication, demonstrate sensitivity to their own values and those of their associates, become capable of collaborating with peers in defining and resolving problems, be able to recognize the relevance of their increasing knowledge to the current scene, and seek continually for insightful understanding and organization of their educational experience, these outcomes must be specifically stated. In addition, they must be made explicit in relation to learning experiences and by providing opportunities for demonstration of the developing behavior and for evaluation of it.”</w:t>
      </w:r>
      <w:r w:rsidRPr="00205864">
        <w:rPr>
          <w:rStyle w:val="FootnoteReference"/>
          <w:rFonts w:asciiTheme="minorHAnsi" w:hAnsiTheme="minorHAnsi" w:cs="Century Schoolbook"/>
          <w:color w:val="000000" w:themeColor="text1"/>
        </w:rPr>
        <w:footnoteReference w:id="13"/>
      </w:r>
      <w:r w:rsidRPr="00205864">
        <w:rPr>
          <w:rFonts w:asciiTheme="minorHAnsi" w:hAnsiTheme="minorHAnsi" w:cs="Century Schoolbook"/>
          <w:color w:val="000000" w:themeColor="text1"/>
        </w:rPr>
        <w:t xml:space="preserve">  </w:t>
      </w:r>
    </w:p>
    <w:p w14:paraId="1B64794C" w14:textId="77777777" w:rsidR="00DD2CE1" w:rsidRPr="00205864" w:rsidRDefault="00DD2CE1" w:rsidP="00DD2CE1">
      <w:pPr>
        <w:widowControl w:val="0"/>
        <w:autoSpaceDE w:val="0"/>
        <w:autoSpaceDN w:val="0"/>
        <w:adjustRightInd w:val="0"/>
        <w:spacing w:after="240"/>
        <w:ind w:firstLine="720"/>
        <w:jc w:val="both"/>
        <w:rPr>
          <w:rFonts w:asciiTheme="minorHAnsi" w:hAnsiTheme="minorHAnsi" w:cs="Arial"/>
          <w:color w:val="000000" w:themeColor="text1"/>
        </w:rPr>
      </w:pPr>
      <w:r w:rsidRPr="00205864">
        <w:rPr>
          <w:rFonts w:asciiTheme="minorHAnsi" w:hAnsiTheme="minorHAnsi" w:cs="Arial"/>
          <w:color w:val="000000" w:themeColor="text1"/>
        </w:rPr>
        <w:t xml:space="preserve">In </w:t>
      </w:r>
      <w:r w:rsidRPr="00205864">
        <w:rPr>
          <w:rFonts w:asciiTheme="minorHAnsi" w:hAnsiTheme="minorHAnsi" w:cs="Arial"/>
          <w:i/>
          <w:color w:val="000000" w:themeColor="text1"/>
        </w:rPr>
        <w:t xml:space="preserve">A Nation </w:t>
      </w:r>
      <w:proofErr w:type="gramStart"/>
      <w:r w:rsidRPr="00205864">
        <w:rPr>
          <w:rFonts w:asciiTheme="minorHAnsi" w:hAnsiTheme="minorHAnsi" w:cs="Arial"/>
          <w:i/>
          <w:color w:val="000000" w:themeColor="text1"/>
        </w:rPr>
        <w:t>At</w:t>
      </w:r>
      <w:proofErr w:type="gramEnd"/>
      <w:r w:rsidRPr="00205864">
        <w:rPr>
          <w:rFonts w:asciiTheme="minorHAnsi" w:hAnsiTheme="minorHAnsi" w:cs="Arial"/>
          <w:i/>
          <w:color w:val="000000" w:themeColor="text1"/>
        </w:rPr>
        <w:t xml:space="preserve"> Risk</w:t>
      </w:r>
      <w:r w:rsidRPr="00205864">
        <w:rPr>
          <w:rStyle w:val="FootnoteReference"/>
          <w:rFonts w:asciiTheme="minorHAnsi" w:hAnsiTheme="minorHAnsi" w:cs="Arial"/>
          <w:i/>
          <w:color w:val="000000" w:themeColor="text1"/>
        </w:rPr>
        <w:footnoteReference w:id="14"/>
      </w:r>
      <w:r w:rsidRPr="00205864">
        <w:rPr>
          <w:rFonts w:asciiTheme="minorHAnsi" w:hAnsiTheme="minorHAnsi" w:cs="Arial"/>
          <w:i/>
          <w:color w:val="000000" w:themeColor="text1"/>
        </w:rPr>
        <w:t>,</w:t>
      </w:r>
      <w:r w:rsidRPr="00205864">
        <w:rPr>
          <w:rFonts w:asciiTheme="minorHAnsi" w:hAnsiTheme="minorHAnsi" w:cs="Arial"/>
          <w:color w:val="000000" w:themeColor="text1"/>
        </w:rPr>
        <w:t xml:space="preserve"> it was said that American education in 1980s had been characterized by the absence of any defined student or institutional outcomes, the presence of incoherent curricula, and teachers operating in individual isolation.</w:t>
      </w:r>
      <w:r w:rsidRPr="00205864">
        <w:rPr>
          <w:rStyle w:val="FootnoteReference"/>
          <w:rFonts w:asciiTheme="minorHAnsi" w:hAnsiTheme="minorHAnsi" w:cs="Arial"/>
          <w:color w:val="000000" w:themeColor="text1"/>
        </w:rPr>
        <w:footnoteReference w:id="15"/>
      </w:r>
      <w:r w:rsidRPr="00205864">
        <w:rPr>
          <w:rFonts w:asciiTheme="minorHAnsi" w:hAnsiTheme="minorHAnsi" w:cs="Arial"/>
          <w:color w:val="000000" w:themeColor="text1"/>
        </w:rPr>
        <w:t xml:space="preserve">  </w:t>
      </w:r>
    </w:p>
    <w:p w14:paraId="788E2628" w14:textId="77777777" w:rsidR="00DD2CE1" w:rsidRPr="00205864" w:rsidRDefault="00DD2CE1" w:rsidP="00DD2CE1">
      <w:pPr>
        <w:widowControl w:val="0"/>
        <w:autoSpaceDE w:val="0"/>
        <w:autoSpaceDN w:val="0"/>
        <w:adjustRightInd w:val="0"/>
        <w:spacing w:after="240"/>
        <w:ind w:firstLine="720"/>
        <w:jc w:val="both"/>
        <w:rPr>
          <w:rFonts w:asciiTheme="minorHAnsi" w:hAnsiTheme="minorHAnsi" w:cs="Arial"/>
          <w:color w:val="000000" w:themeColor="text1"/>
        </w:rPr>
      </w:pPr>
      <w:r w:rsidRPr="00205864">
        <w:rPr>
          <w:rFonts w:asciiTheme="minorHAnsi" w:hAnsiTheme="minorHAnsi" w:cs="Arial"/>
          <w:color w:val="000000" w:themeColor="text1"/>
        </w:rPr>
        <w:t>When placed in a law school setting, the problem is, absent a defined mission and the identification of attendant student and institutional outcomes, a law school lacks focus and its curriculum becomes a collection of discrete activities without coherence.</w:t>
      </w:r>
      <w:r w:rsidRPr="00205864">
        <w:rPr>
          <w:rStyle w:val="FootnoteReference"/>
          <w:rFonts w:asciiTheme="minorHAnsi" w:hAnsiTheme="minorHAnsi" w:cs="Arial"/>
          <w:color w:val="000000" w:themeColor="text1"/>
        </w:rPr>
        <w:footnoteReference w:id="16"/>
      </w:r>
      <w:r w:rsidRPr="00205864">
        <w:rPr>
          <w:rFonts w:asciiTheme="minorHAnsi" w:hAnsiTheme="minorHAnsi" w:cs="Arial"/>
          <w:color w:val="000000" w:themeColor="text1"/>
        </w:rPr>
        <w:t xml:space="preserve">  Lacking the guidance of an express mission or statement of student or institutional outcomes, the traditional law school curriculum is “deficient in both structure and coherence.”</w:t>
      </w:r>
      <w:r w:rsidRPr="00205864">
        <w:rPr>
          <w:rStyle w:val="FootnoteReference"/>
          <w:rFonts w:asciiTheme="minorHAnsi" w:hAnsiTheme="minorHAnsi" w:cs="Arial"/>
          <w:color w:val="000000" w:themeColor="text1"/>
        </w:rPr>
        <w:footnoteReference w:id="17"/>
      </w:r>
      <w:r w:rsidRPr="00205864">
        <w:rPr>
          <w:rFonts w:asciiTheme="minorHAnsi" w:hAnsiTheme="minorHAnsi" w:cs="Arial"/>
          <w:color w:val="000000" w:themeColor="text1"/>
        </w:rPr>
        <w:t xml:space="preserve">  When the mission in legal education is nonexistent and student outcomes are not identified, one can predict that the teaching method will lack focus and be ineffective.</w:t>
      </w:r>
      <w:r w:rsidRPr="00205864">
        <w:rPr>
          <w:rStyle w:val="FootnoteReference"/>
          <w:rFonts w:asciiTheme="minorHAnsi" w:hAnsiTheme="minorHAnsi" w:cs="Arial"/>
          <w:color w:val="000000" w:themeColor="text1"/>
        </w:rPr>
        <w:footnoteReference w:id="18"/>
      </w:r>
      <w:r w:rsidRPr="00205864">
        <w:rPr>
          <w:rFonts w:asciiTheme="minorHAnsi" w:hAnsiTheme="minorHAnsi" w:cs="Arial"/>
          <w:color w:val="000000" w:themeColor="text1"/>
        </w:rPr>
        <w:t xml:space="preserve"> </w:t>
      </w:r>
    </w:p>
    <w:p w14:paraId="005ACCAA" w14:textId="77777777" w:rsidR="00DD2CE1" w:rsidRPr="00205864" w:rsidRDefault="00DD2CE1" w:rsidP="00DD2CE1">
      <w:pPr>
        <w:ind w:firstLine="720"/>
        <w:jc w:val="both"/>
        <w:rPr>
          <w:rFonts w:asciiTheme="minorHAnsi" w:hAnsiTheme="minorHAnsi" w:cs="Arial"/>
          <w:color w:val="000000" w:themeColor="text1"/>
        </w:rPr>
      </w:pPr>
      <w:r w:rsidRPr="00205864">
        <w:rPr>
          <w:rFonts w:asciiTheme="minorHAnsi" w:hAnsiTheme="minorHAnsi" w:cs="Arial"/>
          <w:color w:val="000000" w:themeColor="text1"/>
        </w:rPr>
        <w:t xml:space="preserve">In the Philippines, an outcomes-based approach is entirely foreign to legal education. The tendency is to even reject it, sometimes deriding it as one that is </w:t>
      </w:r>
      <w:r w:rsidRPr="00205864">
        <w:rPr>
          <w:rFonts w:asciiTheme="minorHAnsi" w:hAnsiTheme="minorHAnsi" w:cs="Arial"/>
          <w:color w:val="000000" w:themeColor="text1"/>
        </w:rPr>
        <w:lastRenderedPageBreak/>
        <w:t>needed only in the undergraduate courses.  This is where a re-thinking needs to be done.  For there is a reason why the Philippine higher education has shifted to an outcomes-based education.  As established by numerous surveys, “students are more motivated to learn as part of a community of learners if they understand the long term and intermediate objectives of the program of instruction.  Learning is also enhanced when students understand why certain instructional and assessment methods are employed.”</w:t>
      </w:r>
      <w:r w:rsidRPr="00205864">
        <w:rPr>
          <w:rStyle w:val="FootnoteReference"/>
          <w:rFonts w:asciiTheme="minorHAnsi" w:hAnsiTheme="minorHAnsi" w:cs="Arial"/>
          <w:color w:val="000000" w:themeColor="text1"/>
        </w:rPr>
        <w:footnoteReference w:id="19"/>
      </w:r>
    </w:p>
    <w:p w14:paraId="6C7A35EE" w14:textId="77777777" w:rsidR="00205864" w:rsidRDefault="00DD2CE1" w:rsidP="00DD2CE1">
      <w:pPr>
        <w:jc w:val="both"/>
        <w:rPr>
          <w:rFonts w:asciiTheme="minorHAnsi" w:hAnsiTheme="minorHAnsi" w:cs="Arial"/>
          <w:i/>
          <w:color w:val="000000" w:themeColor="text1"/>
        </w:rPr>
      </w:pPr>
      <w:r w:rsidRPr="00205864">
        <w:rPr>
          <w:rFonts w:asciiTheme="minorHAnsi" w:hAnsiTheme="minorHAnsi" w:cs="Arial"/>
          <w:i/>
          <w:color w:val="000000" w:themeColor="text1"/>
        </w:rPr>
        <w:tab/>
      </w:r>
    </w:p>
    <w:p w14:paraId="366A3A40" w14:textId="2773DE1A" w:rsidR="00DD2CE1" w:rsidRPr="00205864" w:rsidRDefault="00DD2CE1" w:rsidP="00205864">
      <w:pPr>
        <w:ind w:firstLine="720"/>
        <w:jc w:val="both"/>
        <w:rPr>
          <w:rFonts w:asciiTheme="minorHAnsi" w:hAnsiTheme="minorHAnsi" w:cs="Arial"/>
          <w:color w:val="000000" w:themeColor="text1"/>
        </w:rPr>
      </w:pPr>
      <w:r w:rsidRPr="00205864">
        <w:rPr>
          <w:rFonts w:asciiTheme="minorHAnsi" w:hAnsiTheme="minorHAnsi" w:cs="Arial"/>
          <w:color w:val="000000" w:themeColor="text1"/>
        </w:rPr>
        <w:t>The criticism about law schools of “ignoring the constituencies that they serve, not knowing what lawyers do, what law students need to learn, how law students learn best, what teaching methods are most effective, how to determine whether students have learned, what responsibilities the law school has to the profession and to the society”</w:t>
      </w:r>
      <w:r w:rsidRPr="00205864">
        <w:rPr>
          <w:rStyle w:val="FootnoteReference"/>
          <w:rFonts w:asciiTheme="minorHAnsi" w:hAnsiTheme="minorHAnsi" w:cs="Arial"/>
          <w:color w:val="000000" w:themeColor="text1"/>
        </w:rPr>
        <w:footnoteReference w:id="20"/>
      </w:r>
      <w:r w:rsidRPr="00205864">
        <w:rPr>
          <w:rFonts w:asciiTheme="minorHAnsi" w:hAnsiTheme="minorHAnsi" w:cs="Arial"/>
          <w:color w:val="000000" w:themeColor="text1"/>
        </w:rPr>
        <w:t xml:space="preserve"> may in fact be said also of Philippine law schools in general.  When Karl N. Llewelyn lamented in 1935 that “no faculty and not one percent of law instructors knows what it or they are really trying to educate for”</w:t>
      </w:r>
      <w:r w:rsidRPr="00205864">
        <w:rPr>
          <w:rStyle w:val="FootnoteReference"/>
          <w:rFonts w:asciiTheme="minorHAnsi" w:hAnsiTheme="minorHAnsi" w:cs="Arial"/>
          <w:color w:val="000000" w:themeColor="text1"/>
        </w:rPr>
        <w:footnoteReference w:id="21"/>
      </w:r>
      <w:r w:rsidRPr="00205864">
        <w:rPr>
          <w:rFonts w:asciiTheme="minorHAnsi" w:hAnsiTheme="minorHAnsi" w:cs="Arial"/>
          <w:color w:val="000000" w:themeColor="text1"/>
        </w:rPr>
        <w:t>, he could have described a situation that persists close to a century after he made the observation.</w:t>
      </w:r>
    </w:p>
    <w:p w14:paraId="24496E56" w14:textId="77777777" w:rsidR="00DD2CE1" w:rsidRPr="00205864" w:rsidRDefault="00DD2CE1" w:rsidP="00DD2CE1">
      <w:pPr>
        <w:jc w:val="both"/>
        <w:rPr>
          <w:rFonts w:asciiTheme="minorHAnsi" w:hAnsiTheme="minorHAnsi" w:cs="Arial"/>
          <w:color w:val="000000" w:themeColor="text1"/>
        </w:rPr>
      </w:pPr>
    </w:p>
    <w:p w14:paraId="301AAD3D" w14:textId="77777777" w:rsidR="00DD2CE1" w:rsidRPr="00205864" w:rsidRDefault="00DD2CE1" w:rsidP="00DD2CE1">
      <w:pPr>
        <w:jc w:val="both"/>
        <w:rPr>
          <w:rFonts w:asciiTheme="minorHAnsi" w:hAnsiTheme="minorHAnsi" w:cs="Arial"/>
          <w:color w:val="000000" w:themeColor="text1"/>
        </w:rPr>
      </w:pPr>
      <w:r w:rsidRPr="00205864">
        <w:rPr>
          <w:rFonts w:asciiTheme="minorHAnsi" w:hAnsiTheme="minorHAnsi" w:cs="Arial"/>
          <w:color w:val="000000" w:themeColor="text1"/>
        </w:rPr>
        <w:tab/>
        <w:t xml:space="preserve">The higher education system in the country has already shifted to an outcomes-based approach.  A shift to an </w:t>
      </w:r>
      <w:proofErr w:type="gramStart"/>
      <w:r w:rsidRPr="00205864">
        <w:rPr>
          <w:rFonts w:asciiTheme="minorHAnsi" w:hAnsiTheme="minorHAnsi" w:cs="Arial"/>
          <w:color w:val="000000" w:themeColor="text1"/>
        </w:rPr>
        <w:t>outcomes</w:t>
      </w:r>
      <w:proofErr w:type="gramEnd"/>
      <w:r w:rsidRPr="00205864">
        <w:rPr>
          <w:rFonts w:asciiTheme="minorHAnsi" w:hAnsiTheme="minorHAnsi" w:cs="Arial"/>
          <w:color w:val="000000" w:themeColor="text1"/>
        </w:rPr>
        <w:t>- based legal education will prevent a clear disconnect of the law program from the rest of the programs offered by all higher education institutions.  More importantly, it will also promote and enhance quality learning in our law schools.  It will serve as guidance for the teachers when they teach their respective courses.  They will see their courses as part of the integrated whole. It will also serve as a motivation for the students as they will now see that the learning activities that they are required to undergo have an intended outcome. It is a means of promoting accountability of the law school to the students, the public and the community.   As Nelson P. Miller</w:t>
      </w:r>
      <w:r w:rsidRPr="00205864">
        <w:rPr>
          <w:rStyle w:val="FootnoteReference"/>
          <w:rFonts w:asciiTheme="minorHAnsi" w:hAnsiTheme="minorHAnsi" w:cs="Arial"/>
          <w:color w:val="000000" w:themeColor="text1"/>
        </w:rPr>
        <w:footnoteReference w:id="22"/>
      </w:r>
      <w:r w:rsidRPr="00205864">
        <w:rPr>
          <w:rFonts w:asciiTheme="minorHAnsi" w:hAnsiTheme="minorHAnsi" w:cs="Arial"/>
          <w:color w:val="000000" w:themeColor="text1"/>
        </w:rPr>
        <w:t xml:space="preserve"> aptly summarizes:</w:t>
      </w:r>
    </w:p>
    <w:p w14:paraId="0A74C864" w14:textId="77777777" w:rsidR="00DD2CE1" w:rsidRPr="00205864" w:rsidRDefault="00DD2CE1" w:rsidP="00DD2CE1">
      <w:pPr>
        <w:jc w:val="both"/>
        <w:rPr>
          <w:rFonts w:asciiTheme="minorHAnsi" w:hAnsiTheme="minorHAnsi" w:cs="Arial"/>
          <w:color w:val="000000" w:themeColor="text1"/>
        </w:rPr>
      </w:pPr>
    </w:p>
    <w:p w14:paraId="19FE4359" w14:textId="393E5A0F" w:rsidR="005D0CB8" w:rsidRPr="00205864" w:rsidRDefault="00DD2CE1" w:rsidP="00205864">
      <w:pPr>
        <w:widowControl w:val="0"/>
        <w:autoSpaceDE w:val="0"/>
        <w:autoSpaceDN w:val="0"/>
        <w:adjustRightInd w:val="0"/>
        <w:spacing w:after="240"/>
        <w:ind w:left="1701" w:right="1701"/>
        <w:jc w:val="both"/>
        <w:rPr>
          <w:rFonts w:ascii="Arial Narrow" w:hAnsi="Arial Narrow" w:cs="Times"/>
          <w:color w:val="000000" w:themeColor="text1"/>
        </w:rPr>
      </w:pPr>
      <w:r w:rsidRPr="00205864">
        <w:rPr>
          <w:rFonts w:asciiTheme="minorHAnsi" w:hAnsiTheme="minorHAnsi" w:cs="Times"/>
          <w:color w:val="000000" w:themeColor="text1"/>
        </w:rPr>
        <w:t xml:space="preserve">“A table of lawyer competencies enables a law school to align its curriculum, in a process known as curriculum mapping, to what the bar expects of law school graduates. Curriculum mapping makes </w:t>
      </w:r>
      <w:r w:rsidRPr="00205864">
        <w:rPr>
          <w:rFonts w:asciiTheme="minorHAnsi" w:hAnsiTheme="minorHAnsi" w:cs="Times"/>
          <w:color w:val="000000" w:themeColor="text1"/>
        </w:rPr>
        <w:lastRenderedPageBreak/>
        <w:t xml:space="preserve">particular sense, given the Carnegie Foundation report’s criticism that “faculty attention to the overall purposes and effects of a school’s educational efforts is surprisingly rare” mainly because faculty focus on only their areas while blindly following the self-replicating model of the elite schools. Curriculum mapping can help to create a professional learning community…  Curriculum mapping also validates teaching to standards, providing not only guidance but </w:t>
      </w:r>
      <w:proofErr w:type="gramStart"/>
      <w:r w:rsidRPr="00205864">
        <w:rPr>
          <w:rFonts w:asciiTheme="minorHAnsi" w:hAnsiTheme="minorHAnsi" w:cs="Times"/>
          <w:color w:val="000000" w:themeColor="text1"/>
        </w:rPr>
        <w:t>accountability. ..</w:t>
      </w:r>
      <w:proofErr w:type="gramEnd"/>
      <w:r w:rsidRPr="00205864">
        <w:rPr>
          <w:rFonts w:asciiTheme="minorHAnsi" w:hAnsiTheme="minorHAnsi" w:cs="Times"/>
          <w:color w:val="000000" w:themeColor="text1"/>
        </w:rPr>
        <w:t xml:space="preserve">  Instructors readily discover what they are teaching but need not, what they are teaching and need to continue to teach, and what they are not teaching but should start to teach. It also fosters teamwork across an educational institution. Instructors can recognize how the competencies that they teach relate to the same or different competencies taught by others in the same institution and can coordinate instruction.”</w:t>
      </w:r>
    </w:p>
    <w:p w14:paraId="10B6BD40" w14:textId="77777777" w:rsidR="00E00C3C" w:rsidRDefault="00E00C3C" w:rsidP="005D0CB8">
      <w:pPr>
        <w:ind w:firstLine="720"/>
        <w:jc w:val="center"/>
        <w:rPr>
          <w:rFonts w:ascii="Cambria" w:hAnsi="Cambria"/>
          <w:b/>
        </w:rPr>
      </w:pPr>
    </w:p>
    <w:p w14:paraId="4D8708DB" w14:textId="77777777" w:rsidR="00E00C3C" w:rsidRDefault="00E00C3C" w:rsidP="005D0CB8">
      <w:pPr>
        <w:ind w:firstLine="720"/>
        <w:jc w:val="center"/>
        <w:rPr>
          <w:rFonts w:ascii="Cambria" w:hAnsi="Cambria"/>
          <w:b/>
        </w:rPr>
      </w:pPr>
    </w:p>
    <w:p w14:paraId="4A6A7EEE" w14:textId="729442E1" w:rsidR="005D0CB8" w:rsidRPr="005D0CB8" w:rsidRDefault="005D0CB8" w:rsidP="005D0CB8">
      <w:pPr>
        <w:ind w:firstLine="720"/>
        <w:jc w:val="center"/>
        <w:rPr>
          <w:rFonts w:ascii="Cambria" w:hAnsi="Cambria"/>
          <w:b/>
        </w:rPr>
      </w:pPr>
      <w:r w:rsidRPr="005D0CB8">
        <w:rPr>
          <w:rFonts w:ascii="Cambria" w:hAnsi="Cambria"/>
          <w:b/>
        </w:rPr>
        <w:t>Recommendations</w:t>
      </w:r>
    </w:p>
    <w:p w14:paraId="11CFD1DC" w14:textId="77777777" w:rsidR="00D0602C" w:rsidRDefault="00D0602C" w:rsidP="00563BF6">
      <w:pPr>
        <w:ind w:firstLine="720"/>
        <w:jc w:val="both"/>
        <w:rPr>
          <w:rFonts w:ascii="Cambria" w:hAnsi="Cambria"/>
        </w:rPr>
      </w:pPr>
    </w:p>
    <w:p w14:paraId="506B93C6" w14:textId="258E1F64" w:rsidR="00E00C3C" w:rsidRDefault="00E00C3C" w:rsidP="00563BF6">
      <w:pPr>
        <w:ind w:firstLine="720"/>
        <w:jc w:val="both"/>
        <w:rPr>
          <w:rFonts w:ascii="Cambria" w:hAnsi="Cambria"/>
        </w:rPr>
      </w:pPr>
      <w:r>
        <w:rPr>
          <w:rFonts w:ascii="Cambria" w:hAnsi="Cambria"/>
        </w:rPr>
        <w:t>Guided by the data, comments, context and insights culled from the RCMs, the following recommendations are proposed:</w:t>
      </w:r>
    </w:p>
    <w:p w14:paraId="317D0DFB" w14:textId="77777777" w:rsidR="00E00C3C" w:rsidRDefault="00E00C3C" w:rsidP="00563BF6">
      <w:pPr>
        <w:ind w:firstLine="720"/>
        <w:jc w:val="both"/>
        <w:rPr>
          <w:rFonts w:ascii="Cambria" w:hAnsi="Cambria"/>
        </w:rPr>
      </w:pPr>
    </w:p>
    <w:p w14:paraId="0258B509" w14:textId="6D62F1C0" w:rsidR="006A0C04" w:rsidRPr="00FE42F3" w:rsidRDefault="004F3785" w:rsidP="00563BF6">
      <w:pPr>
        <w:ind w:firstLine="720"/>
        <w:jc w:val="both"/>
        <w:rPr>
          <w:rFonts w:ascii="Cambria" w:hAnsi="Cambria"/>
        </w:rPr>
      </w:pPr>
      <w:r>
        <w:rPr>
          <w:rFonts w:ascii="Cambria" w:hAnsi="Cambria"/>
        </w:rPr>
        <w:t xml:space="preserve">1. </w:t>
      </w:r>
      <w:r w:rsidRPr="004F3785">
        <w:rPr>
          <w:rFonts w:ascii="Cambria" w:hAnsi="Cambria"/>
          <w:b/>
        </w:rPr>
        <w:t xml:space="preserve">Law </w:t>
      </w:r>
      <w:r w:rsidR="00813D84">
        <w:rPr>
          <w:rFonts w:ascii="Cambria" w:hAnsi="Cambria"/>
          <w:b/>
        </w:rPr>
        <w:t>Curriculum</w:t>
      </w:r>
      <w:r>
        <w:rPr>
          <w:rFonts w:ascii="Cambria" w:hAnsi="Cambria"/>
        </w:rPr>
        <w:t xml:space="preserve">.  </w:t>
      </w:r>
      <w:r w:rsidR="00E00C3C">
        <w:rPr>
          <w:rFonts w:ascii="Cambria" w:hAnsi="Cambria"/>
        </w:rPr>
        <w:t>Bearing in mind the</w:t>
      </w:r>
      <w:r w:rsidR="00030E93" w:rsidRPr="00FE42F3">
        <w:rPr>
          <w:rFonts w:ascii="Cambria" w:hAnsi="Cambria"/>
        </w:rPr>
        <w:t xml:space="preserve"> lawyering skills that are to be developed in the students, the results of the survey of courses most used in law practice, the inputs from judges, law professors and law practitioners in the </w:t>
      </w:r>
      <w:r w:rsidR="00E00C3C">
        <w:rPr>
          <w:rFonts w:ascii="Cambria" w:hAnsi="Cambria"/>
        </w:rPr>
        <w:t>RCMs</w:t>
      </w:r>
      <w:r w:rsidR="00030E93" w:rsidRPr="00FE42F3">
        <w:rPr>
          <w:rFonts w:ascii="Cambria" w:hAnsi="Cambria"/>
        </w:rPr>
        <w:t>, the core, perspective and skills courses were drawn up</w:t>
      </w:r>
      <w:r w:rsidR="00E00C3C">
        <w:rPr>
          <w:rFonts w:ascii="Cambria" w:hAnsi="Cambria"/>
        </w:rPr>
        <w:t xml:space="preserve"> to comprise the proposed </w:t>
      </w:r>
      <w:r w:rsidR="00DF5E3F">
        <w:rPr>
          <w:rFonts w:ascii="Cambria" w:hAnsi="Cambria"/>
          <w:i/>
        </w:rPr>
        <w:t xml:space="preserve">Juris Doctor </w:t>
      </w:r>
      <w:r w:rsidR="00DF5E3F">
        <w:rPr>
          <w:rFonts w:ascii="Cambria" w:hAnsi="Cambria"/>
        </w:rPr>
        <w:t>or JD</w:t>
      </w:r>
      <w:r w:rsidR="00E00C3C">
        <w:rPr>
          <w:rFonts w:ascii="Cambria" w:hAnsi="Cambria"/>
        </w:rPr>
        <w:t xml:space="preserve"> curriculum</w:t>
      </w:r>
      <w:r w:rsidR="00030E93" w:rsidRPr="00FE42F3">
        <w:rPr>
          <w:rFonts w:ascii="Cambria" w:hAnsi="Cambria"/>
        </w:rPr>
        <w:t xml:space="preserve">. </w:t>
      </w:r>
    </w:p>
    <w:p w14:paraId="599A7A86" w14:textId="5B485E5B" w:rsidR="0075039D" w:rsidRPr="00FE42F3" w:rsidRDefault="0075039D" w:rsidP="00FE42F3">
      <w:pPr>
        <w:pStyle w:val="BodyA"/>
        <w:rPr>
          <w:rFonts w:ascii="Cambria" w:hAnsi="Cambria"/>
          <w:bCs/>
          <w:color w:val="auto"/>
          <w:sz w:val="24"/>
          <w:szCs w:val="24"/>
          <w:u w:color="0432FF"/>
        </w:rPr>
      </w:pPr>
    </w:p>
    <w:p w14:paraId="5028B3BC" w14:textId="47C09D4D" w:rsidR="00E971B1" w:rsidRDefault="00030E93" w:rsidP="00205864">
      <w:pPr>
        <w:pStyle w:val="BodyA"/>
        <w:ind w:firstLine="720"/>
        <w:rPr>
          <w:rFonts w:ascii="Cambria" w:hAnsi="Cambria"/>
          <w:bCs/>
          <w:color w:val="auto"/>
          <w:sz w:val="24"/>
          <w:szCs w:val="24"/>
          <w:u w:color="0432FF"/>
        </w:rPr>
      </w:pPr>
      <w:r w:rsidRPr="00FE42F3">
        <w:rPr>
          <w:rFonts w:ascii="Cambria" w:hAnsi="Cambria"/>
          <w:bCs/>
          <w:color w:val="auto"/>
          <w:sz w:val="24"/>
          <w:szCs w:val="24"/>
          <w:u w:color="0432FF"/>
        </w:rPr>
        <w:t xml:space="preserve">The core courses </w:t>
      </w:r>
      <w:r w:rsidR="00E971B1" w:rsidRPr="00FE42F3">
        <w:rPr>
          <w:rFonts w:ascii="Cambria" w:hAnsi="Cambria"/>
          <w:bCs/>
          <w:color w:val="auto"/>
          <w:sz w:val="24"/>
          <w:szCs w:val="24"/>
          <w:u w:color="0432FF"/>
        </w:rPr>
        <w:t>with their respective credit units (</w:t>
      </w:r>
      <w:proofErr w:type="spellStart"/>
      <w:r w:rsidR="00E971B1" w:rsidRPr="00FE42F3">
        <w:rPr>
          <w:rFonts w:ascii="Cambria" w:hAnsi="Cambria"/>
          <w:bCs/>
          <w:color w:val="auto"/>
          <w:sz w:val="24"/>
          <w:szCs w:val="24"/>
          <w:u w:color="0432FF"/>
        </w:rPr>
        <w:t>c.u.</w:t>
      </w:r>
      <w:proofErr w:type="spellEnd"/>
      <w:r w:rsidR="00E971B1" w:rsidRPr="00FE42F3">
        <w:rPr>
          <w:rFonts w:ascii="Cambria" w:hAnsi="Cambria"/>
          <w:bCs/>
          <w:color w:val="auto"/>
          <w:sz w:val="24"/>
          <w:szCs w:val="24"/>
          <w:u w:color="0432FF"/>
        </w:rPr>
        <w:t>) are:</w:t>
      </w:r>
    </w:p>
    <w:p w14:paraId="5085A0F3" w14:textId="77777777" w:rsidR="00E00C3C" w:rsidRPr="00FE42F3" w:rsidRDefault="00E00C3C" w:rsidP="00205864">
      <w:pPr>
        <w:pStyle w:val="BodyA"/>
        <w:ind w:firstLine="720"/>
        <w:rPr>
          <w:rFonts w:ascii="Cambria" w:hAnsi="Cambria"/>
          <w:bCs/>
          <w:color w:val="auto"/>
          <w:sz w:val="24"/>
          <w:szCs w:val="24"/>
          <w:u w:color="0432FF"/>
        </w:rPr>
      </w:pPr>
    </w:p>
    <w:p w14:paraId="44841DC5" w14:textId="77777777" w:rsidR="00E971B1" w:rsidRPr="00FE42F3" w:rsidRDefault="00E971B1" w:rsidP="00FE42F3">
      <w:pPr>
        <w:pStyle w:val="BodyA"/>
        <w:ind w:left="1276"/>
        <w:rPr>
          <w:rFonts w:ascii="Cambria" w:hAnsi="Cambria"/>
          <w:bCs/>
          <w:color w:val="auto"/>
          <w:sz w:val="24"/>
          <w:szCs w:val="24"/>
          <w:u w:color="0432FF"/>
        </w:rPr>
      </w:pPr>
      <w:r w:rsidRPr="00FE42F3">
        <w:rPr>
          <w:rFonts w:ascii="Cambria" w:hAnsi="Cambria"/>
          <w:bCs/>
          <w:color w:val="auto"/>
          <w:sz w:val="24"/>
          <w:szCs w:val="24"/>
          <w:u w:color="0432FF"/>
        </w:rPr>
        <w:t xml:space="preserve">Constitutional Law 1 (3 </w:t>
      </w:r>
      <w:proofErr w:type="spellStart"/>
      <w:r w:rsidRPr="00FE42F3">
        <w:rPr>
          <w:rFonts w:ascii="Cambria" w:hAnsi="Cambria"/>
          <w:bCs/>
          <w:color w:val="auto"/>
          <w:sz w:val="24"/>
          <w:szCs w:val="24"/>
          <w:u w:color="0432FF"/>
        </w:rPr>
        <w:t>c.u.</w:t>
      </w:r>
      <w:proofErr w:type="spellEnd"/>
      <w:r w:rsidRPr="00FE42F3">
        <w:rPr>
          <w:rFonts w:ascii="Cambria" w:hAnsi="Cambria"/>
          <w:bCs/>
          <w:color w:val="auto"/>
          <w:sz w:val="24"/>
          <w:szCs w:val="24"/>
          <w:u w:color="0432FF"/>
        </w:rPr>
        <w:t>)</w:t>
      </w:r>
    </w:p>
    <w:p w14:paraId="1B76ECAE" w14:textId="77777777" w:rsidR="00E971B1" w:rsidRPr="00FE42F3" w:rsidRDefault="00E971B1" w:rsidP="00FE42F3">
      <w:pPr>
        <w:pStyle w:val="BodyA"/>
        <w:ind w:left="1276"/>
        <w:rPr>
          <w:rFonts w:ascii="Cambria" w:hAnsi="Cambria"/>
          <w:bCs/>
          <w:color w:val="auto"/>
          <w:sz w:val="24"/>
          <w:szCs w:val="24"/>
          <w:u w:color="0432FF"/>
        </w:rPr>
      </w:pPr>
      <w:r w:rsidRPr="00FE42F3">
        <w:rPr>
          <w:rFonts w:ascii="Cambria" w:hAnsi="Cambria"/>
          <w:bCs/>
          <w:color w:val="auto"/>
          <w:sz w:val="24"/>
          <w:szCs w:val="24"/>
          <w:u w:color="0432FF"/>
        </w:rPr>
        <w:t xml:space="preserve">Constitutional Law </w:t>
      </w:r>
      <w:proofErr w:type="gramStart"/>
      <w:r w:rsidRPr="00FE42F3">
        <w:rPr>
          <w:rFonts w:ascii="Cambria" w:hAnsi="Cambria"/>
          <w:bCs/>
          <w:color w:val="auto"/>
          <w:sz w:val="24"/>
          <w:szCs w:val="24"/>
          <w:u w:color="0432FF"/>
        </w:rPr>
        <w:t>2  (</w:t>
      </w:r>
      <w:proofErr w:type="gramEnd"/>
      <w:r w:rsidRPr="00FE42F3">
        <w:rPr>
          <w:rFonts w:ascii="Cambria" w:hAnsi="Cambria"/>
          <w:bCs/>
          <w:color w:val="auto"/>
          <w:sz w:val="24"/>
          <w:szCs w:val="24"/>
          <w:u w:color="0432FF"/>
        </w:rPr>
        <w:t xml:space="preserve">3 </w:t>
      </w:r>
      <w:proofErr w:type="spellStart"/>
      <w:r w:rsidRPr="00FE42F3">
        <w:rPr>
          <w:rFonts w:ascii="Cambria" w:hAnsi="Cambria"/>
          <w:bCs/>
          <w:color w:val="auto"/>
          <w:sz w:val="24"/>
          <w:szCs w:val="24"/>
          <w:u w:color="0432FF"/>
        </w:rPr>
        <w:t>c.u.</w:t>
      </w:r>
      <w:proofErr w:type="spellEnd"/>
      <w:r w:rsidRPr="00FE42F3">
        <w:rPr>
          <w:rFonts w:ascii="Cambria" w:hAnsi="Cambria"/>
          <w:bCs/>
          <w:color w:val="auto"/>
          <w:sz w:val="24"/>
          <w:szCs w:val="24"/>
          <w:u w:color="0432FF"/>
        </w:rPr>
        <w:t>)</w:t>
      </w:r>
    </w:p>
    <w:p w14:paraId="3C628815" w14:textId="77777777" w:rsidR="00E971B1" w:rsidRPr="00FE42F3" w:rsidRDefault="00E971B1" w:rsidP="00FE42F3">
      <w:pPr>
        <w:pStyle w:val="BodyA"/>
        <w:ind w:left="1276"/>
        <w:rPr>
          <w:rFonts w:ascii="Cambria" w:hAnsi="Cambria"/>
          <w:bCs/>
          <w:color w:val="auto"/>
          <w:sz w:val="24"/>
          <w:szCs w:val="24"/>
          <w:u w:color="0432FF"/>
        </w:rPr>
      </w:pPr>
      <w:r w:rsidRPr="00FE42F3">
        <w:rPr>
          <w:rFonts w:ascii="Cambria" w:hAnsi="Cambria"/>
          <w:bCs/>
          <w:color w:val="auto"/>
          <w:sz w:val="24"/>
          <w:szCs w:val="24"/>
          <w:u w:color="0432FF"/>
        </w:rPr>
        <w:t xml:space="preserve">Criminal Law 1 (3 </w:t>
      </w:r>
      <w:proofErr w:type="spellStart"/>
      <w:r w:rsidRPr="00FE42F3">
        <w:rPr>
          <w:rFonts w:ascii="Cambria" w:hAnsi="Cambria"/>
          <w:bCs/>
          <w:color w:val="auto"/>
          <w:sz w:val="24"/>
          <w:szCs w:val="24"/>
          <w:u w:color="0432FF"/>
        </w:rPr>
        <w:t>c.u.</w:t>
      </w:r>
      <w:proofErr w:type="spellEnd"/>
      <w:r w:rsidRPr="00FE42F3">
        <w:rPr>
          <w:rFonts w:ascii="Cambria" w:hAnsi="Cambria"/>
          <w:bCs/>
          <w:color w:val="auto"/>
          <w:sz w:val="24"/>
          <w:szCs w:val="24"/>
          <w:u w:color="0432FF"/>
        </w:rPr>
        <w:t>)</w:t>
      </w:r>
    </w:p>
    <w:p w14:paraId="2B0B624D" w14:textId="77777777" w:rsidR="00E971B1" w:rsidRPr="00FE42F3" w:rsidRDefault="00E971B1" w:rsidP="00FE42F3">
      <w:pPr>
        <w:pStyle w:val="BodyA"/>
        <w:ind w:left="1276"/>
        <w:rPr>
          <w:rFonts w:ascii="Cambria" w:hAnsi="Cambria"/>
          <w:bCs/>
          <w:color w:val="auto"/>
          <w:sz w:val="24"/>
          <w:szCs w:val="24"/>
          <w:u w:color="0432FF"/>
        </w:rPr>
      </w:pPr>
      <w:r w:rsidRPr="00FE42F3">
        <w:rPr>
          <w:rFonts w:ascii="Cambria" w:hAnsi="Cambria"/>
          <w:bCs/>
          <w:color w:val="auto"/>
          <w:sz w:val="24"/>
          <w:szCs w:val="24"/>
          <w:u w:color="0432FF"/>
        </w:rPr>
        <w:t xml:space="preserve">Criminal Law 2 (3 </w:t>
      </w:r>
      <w:proofErr w:type="spellStart"/>
      <w:r w:rsidRPr="00FE42F3">
        <w:rPr>
          <w:rFonts w:ascii="Cambria" w:hAnsi="Cambria"/>
          <w:bCs/>
          <w:color w:val="auto"/>
          <w:sz w:val="24"/>
          <w:szCs w:val="24"/>
          <w:u w:color="0432FF"/>
        </w:rPr>
        <w:t>c.u.</w:t>
      </w:r>
      <w:proofErr w:type="spellEnd"/>
      <w:r w:rsidRPr="00FE42F3">
        <w:rPr>
          <w:rFonts w:ascii="Cambria" w:hAnsi="Cambria"/>
          <w:bCs/>
          <w:color w:val="auto"/>
          <w:sz w:val="24"/>
          <w:szCs w:val="24"/>
          <w:u w:color="0432FF"/>
        </w:rPr>
        <w:t>)</w:t>
      </w:r>
    </w:p>
    <w:p w14:paraId="6EC6E130" w14:textId="77777777" w:rsidR="00E971B1" w:rsidRPr="00FE42F3" w:rsidRDefault="00E971B1" w:rsidP="00FE42F3">
      <w:pPr>
        <w:pStyle w:val="BodyA"/>
        <w:ind w:left="1276"/>
        <w:rPr>
          <w:rFonts w:ascii="Cambria" w:hAnsi="Cambria"/>
          <w:bCs/>
          <w:color w:val="auto"/>
          <w:sz w:val="24"/>
          <w:szCs w:val="24"/>
          <w:u w:color="0432FF"/>
        </w:rPr>
      </w:pPr>
      <w:r w:rsidRPr="00FE42F3">
        <w:rPr>
          <w:rFonts w:ascii="Cambria" w:hAnsi="Cambria"/>
          <w:bCs/>
          <w:color w:val="auto"/>
          <w:sz w:val="24"/>
          <w:szCs w:val="24"/>
          <w:u w:color="0432FF"/>
        </w:rPr>
        <w:t xml:space="preserve">Persons and Family Law (to include Succession) (4 </w:t>
      </w:r>
      <w:proofErr w:type="spellStart"/>
      <w:r w:rsidRPr="00FE42F3">
        <w:rPr>
          <w:rFonts w:ascii="Cambria" w:hAnsi="Cambria"/>
          <w:bCs/>
          <w:color w:val="auto"/>
          <w:sz w:val="24"/>
          <w:szCs w:val="24"/>
          <w:u w:color="0432FF"/>
        </w:rPr>
        <w:t>c.u.</w:t>
      </w:r>
      <w:proofErr w:type="spellEnd"/>
      <w:r w:rsidRPr="00FE42F3">
        <w:rPr>
          <w:rFonts w:ascii="Cambria" w:hAnsi="Cambria"/>
          <w:bCs/>
          <w:color w:val="auto"/>
          <w:sz w:val="24"/>
          <w:szCs w:val="24"/>
          <w:u w:color="0432FF"/>
        </w:rPr>
        <w:t>)</w:t>
      </w:r>
    </w:p>
    <w:p w14:paraId="5EB9D7A3" w14:textId="77777777" w:rsidR="00E971B1" w:rsidRPr="00FE42F3" w:rsidRDefault="00E971B1" w:rsidP="00FE42F3">
      <w:pPr>
        <w:pStyle w:val="BodyA"/>
        <w:ind w:left="1276"/>
        <w:rPr>
          <w:rFonts w:ascii="Cambria" w:hAnsi="Cambria"/>
          <w:bCs/>
          <w:color w:val="auto"/>
          <w:sz w:val="24"/>
          <w:szCs w:val="24"/>
          <w:u w:color="0432FF"/>
        </w:rPr>
      </w:pPr>
      <w:r w:rsidRPr="00FE42F3">
        <w:rPr>
          <w:rFonts w:ascii="Cambria" w:hAnsi="Cambria"/>
          <w:bCs/>
          <w:color w:val="auto"/>
          <w:sz w:val="24"/>
          <w:szCs w:val="24"/>
          <w:u w:color="0432FF"/>
        </w:rPr>
        <w:t xml:space="preserve">Obligations and Contracts (5 </w:t>
      </w:r>
      <w:proofErr w:type="spellStart"/>
      <w:r w:rsidRPr="00FE42F3">
        <w:rPr>
          <w:rFonts w:ascii="Cambria" w:hAnsi="Cambria"/>
          <w:bCs/>
          <w:color w:val="auto"/>
          <w:sz w:val="24"/>
          <w:szCs w:val="24"/>
          <w:u w:color="0432FF"/>
        </w:rPr>
        <w:t>c.u.</w:t>
      </w:r>
      <w:proofErr w:type="spellEnd"/>
      <w:r w:rsidRPr="00FE42F3">
        <w:rPr>
          <w:rFonts w:ascii="Cambria" w:hAnsi="Cambria"/>
          <w:bCs/>
          <w:color w:val="auto"/>
          <w:sz w:val="24"/>
          <w:szCs w:val="24"/>
          <w:u w:color="0432FF"/>
        </w:rPr>
        <w:t>)</w:t>
      </w:r>
    </w:p>
    <w:p w14:paraId="1A9262F5" w14:textId="77777777" w:rsidR="00E971B1" w:rsidRPr="00FE42F3" w:rsidRDefault="00E971B1" w:rsidP="00FE42F3">
      <w:pPr>
        <w:pStyle w:val="BodyA"/>
        <w:ind w:left="1276"/>
        <w:rPr>
          <w:rFonts w:ascii="Cambria" w:hAnsi="Cambria"/>
          <w:bCs/>
          <w:color w:val="auto"/>
          <w:sz w:val="24"/>
          <w:szCs w:val="24"/>
          <w:u w:color="0432FF"/>
        </w:rPr>
      </w:pPr>
      <w:r w:rsidRPr="00FE42F3">
        <w:rPr>
          <w:rFonts w:ascii="Cambria" w:hAnsi="Cambria"/>
          <w:bCs/>
          <w:color w:val="auto"/>
          <w:sz w:val="24"/>
          <w:szCs w:val="24"/>
          <w:u w:color="0432FF"/>
        </w:rPr>
        <w:t xml:space="preserve">Property Laws (to include Property Registration Laws) (5 </w:t>
      </w:r>
      <w:proofErr w:type="spellStart"/>
      <w:r w:rsidRPr="00FE42F3">
        <w:rPr>
          <w:rFonts w:ascii="Cambria" w:hAnsi="Cambria"/>
          <w:bCs/>
          <w:color w:val="auto"/>
          <w:sz w:val="24"/>
          <w:szCs w:val="24"/>
          <w:u w:color="0432FF"/>
        </w:rPr>
        <w:t>c.u.</w:t>
      </w:r>
      <w:proofErr w:type="spellEnd"/>
      <w:r w:rsidRPr="00FE42F3">
        <w:rPr>
          <w:rFonts w:ascii="Cambria" w:hAnsi="Cambria"/>
          <w:bCs/>
          <w:color w:val="auto"/>
          <w:sz w:val="24"/>
          <w:szCs w:val="24"/>
          <w:u w:color="0432FF"/>
        </w:rPr>
        <w:t>)</w:t>
      </w:r>
    </w:p>
    <w:p w14:paraId="7CEB0334" w14:textId="77777777" w:rsidR="00E971B1" w:rsidRPr="00FE42F3" w:rsidRDefault="00E971B1" w:rsidP="00FE42F3">
      <w:pPr>
        <w:pStyle w:val="BodyA"/>
        <w:ind w:left="1276"/>
        <w:rPr>
          <w:rFonts w:ascii="Cambria" w:hAnsi="Cambria"/>
          <w:bCs/>
          <w:color w:val="auto"/>
          <w:sz w:val="24"/>
          <w:szCs w:val="24"/>
          <w:u w:color="0432FF"/>
        </w:rPr>
      </w:pPr>
      <w:r w:rsidRPr="00FE42F3">
        <w:rPr>
          <w:rFonts w:ascii="Cambria" w:hAnsi="Cambria"/>
          <w:bCs/>
          <w:color w:val="auto"/>
          <w:sz w:val="24"/>
          <w:szCs w:val="24"/>
          <w:u w:color="0432FF"/>
        </w:rPr>
        <w:t xml:space="preserve">Torts and Damages (2 </w:t>
      </w:r>
      <w:proofErr w:type="spellStart"/>
      <w:r w:rsidRPr="00FE42F3">
        <w:rPr>
          <w:rFonts w:ascii="Cambria" w:hAnsi="Cambria"/>
          <w:bCs/>
          <w:color w:val="auto"/>
          <w:sz w:val="24"/>
          <w:szCs w:val="24"/>
          <w:u w:color="0432FF"/>
        </w:rPr>
        <w:t>c.u.</w:t>
      </w:r>
      <w:proofErr w:type="spellEnd"/>
      <w:r w:rsidRPr="00FE42F3">
        <w:rPr>
          <w:rFonts w:ascii="Cambria" w:hAnsi="Cambria"/>
          <w:bCs/>
          <w:color w:val="auto"/>
          <w:sz w:val="24"/>
          <w:szCs w:val="24"/>
          <w:u w:color="0432FF"/>
        </w:rPr>
        <w:t>)</w:t>
      </w:r>
    </w:p>
    <w:p w14:paraId="5EE6D68D" w14:textId="77777777" w:rsidR="00E971B1" w:rsidRPr="00FE42F3" w:rsidRDefault="00E971B1" w:rsidP="00FE42F3">
      <w:pPr>
        <w:pStyle w:val="BodyA"/>
        <w:ind w:left="1276"/>
        <w:rPr>
          <w:rFonts w:ascii="Cambria" w:hAnsi="Cambria"/>
          <w:bCs/>
          <w:color w:val="auto"/>
          <w:sz w:val="24"/>
          <w:szCs w:val="24"/>
          <w:u w:color="0432FF"/>
        </w:rPr>
      </w:pPr>
      <w:r w:rsidRPr="00FE42F3">
        <w:rPr>
          <w:rFonts w:ascii="Cambria" w:hAnsi="Cambria"/>
          <w:bCs/>
          <w:color w:val="auto"/>
          <w:sz w:val="24"/>
          <w:szCs w:val="24"/>
          <w:u w:color="0432FF"/>
        </w:rPr>
        <w:t xml:space="preserve">Criminal Procedure (3 </w:t>
      </w:r>
      <w:proofErr w:type="spellStart"/>
      <w:r w:rsidRPr="00FE42F3">
        <w:rPr>
          <w:rFonts w:ascii="Cambria" w:hAnsi="Cambria"/>
          <w:bCs/>
          <w:color w:val="auto"/>
          <w:sz w:val="24"/>
          <w:szCs w:val="24"/>
          <w:u w:color="0432FF"/>
        </w:rPr>
        <w:t>c.u.</w:t>
      </w:r>
      <w:proofErr w:type="spellEnd"/>
      <w:r w:rsidRPr="00FE42F3">
        <w:rPr>
          <w:rFonts w:ascii="Cambria" w:hAnsi="Cambria"/>
          <w:bCs/>
          <w:color w:val="auto"/>
          <w:sz w:val="24"/>
          <w:szCs w:val="24"/>
          <w:u w:color="0432FF"/>
        </w:rPr>
        <w:t>)</w:t>
      </w:r>
    </w:p>
    <w:p w14:paraId="58C1D861" w14:textId="6D6916DC" w:rsidR="00E971B1" w:rsidRPr="00FE42F3" w:rsidRDefault="00E971B1" w:rsidP="00FE42F3">
      <w:pPr>
        <w:pStyle w:val="BodyA"/>
        <w:ind w:left="1276"/>
        <w:rPr>
          <w:rFonts w:ascii="Cambria" w:hAnsi="Cambria"/>
          <w:bCs/>
          <w:color w:val="auto"/>
          <w:sz w:val="24"/>
          <w:szCs w:val="24"/>
          <w:u w:color="0432FF"/>
        </w:rPr>
      </w:pPr>
      <w:r w:rsidRPr="00FE42F3">
        <w:rPr>
          <w:rFonts w:ascii="Cambria" w:hAnsi="Cambria"/>
          <w:bCs/>
          <w:color w:val="auto"/>
          <w:sz w:val="24"/>
          <w:szCs w:val="24"/>
          <w:u w:color="0432FF"/>
        </w:rPr>
        <w:t xml:space="preserve">Civil Dispute Resolution (5 </w:t>
      </w:r>
      <w:proofErr w:type="spellStart"/>
      <w:r w:rsidRPr="00FE42F3">
        <w:rPr>
          <w:rFonts w:ascii="Cambria" w:hAnsi="Cambria"/>
          <w:bCs/>
          <w:color w:val="auto"/>
          <w:sz w:val="24"/>
          <w:szCs w:val="24"/>
          <w:u w:color="0432FF"/>
        </w:rPr>
        <w:t>c.u.</w:t>
      </w:r>
      <w:proofErr w:type="spellEnd"/>
      <w:r w:rsidRPr="00FE42F3">
        <w:rPr>
          <w:rFonts w:ascii="Cambria" w:hAnsi="Cambria"/>
          <w:bCs/>
          <w:color w:val="auto"/>
          <w:sz w:val="24"/>
          <w:szCs w:val="24"/>
          <w:u w:color="0432FF"/>
        </w:rPr>
        <w:t>)</w:t>
      </w:r>
    </w:p>
    <w:p w14:paraId="1F96F66E" w14:textId="77777777" w:rsidR="00E971B1" w:rsidRPr="00FE42F3" w:rsidRDefault="00E971B1" w:rsidP="00FE42F3">
      <w:pPr>
        <w:pStyle w:val="BodyA"/>
        <w:ind w:left="1276"/>
        <w:rPr>
          <w:rFonts w:ascii="Cambria" w:hAnsi="Cambria"/>
          <w:bCs/>
          <w:color w:val="auto"/>
          <w:sz w:val="24"/>
          <w:szCs w:val="24"/>
          <w:u w:color="0432FF"/>
        </w:rPr>
      </w:pPr>
      <w:r w:rsidRPr="00FE42F3">
        <w:rPr>
          <w:rFonts w:ascii="Cambria" w:hAnsi="Cambria"/>
          <w:bCs/>
          <w:color w:val="auto"/>
          <w:sz w:val="24"/>
          <w:szCs w:val="24"/>
          <w:u w:color="0432FF"/>
        </w:rPr>
        <w:lastRenderedPageBreak/>
        <w:t xml:space="preserve">Evidence (3 </w:t>
      </w:r>
      <w:proofErr w:type="spellStart"/>
      <w:r w:rsidRPr="00FE42F3">
        <w:rPr>
          <w:rFonts w:ascii="Cambria" w:hAnsi="Cambria"/>
          <w:bCs/>
          <w:color w:val="auto"/>
          <w:sz w:val="24"/>
          <w:szCs w:val="24"/>
          <w:u w:color="0432FF"/>
        </w:rPr>
        <w:t>c.u.</w:t>
      </w:r>
      <w:proofErr w:type="spellEnd"/>
      <w:r w:rsidRPr="00FE42F3">
        <w:rPr>
          <w:rFonts w:ascii="Cambria" w:hAnsi="Cambria"/>
          <w:bCs/>
          <w:color w:val="auto"/>
          <w:sz w:val="24"/>
          <w:szCs w:val="24"/>
          <w:u w:color="0432FF"/>
        </w:rPr>
        <w:t>)</w:t>
      </w:r>
    </w:p>
    <w:p w14:paraId="7D7890BB" w14:textId="10BA34EA" w:rsidR="00E971B1" w:rsidRPr="00FE42F3" w:rsidRDefault="00E971B1" w:rsidP="00FE42F3">
      <w:pPr>
        <w:pStyle w:val="BodyA"/>
        <w:ind w:left="1276"/>
        <w:rPr>
          <w:rFonts w:ascii="Cambria" w:hAnsi="Cambria"/>
          <w:bCs/>
          <w:color w:val="auto"/>
          <w:sz w:val="24"/>
          <w:szCs w:val="24"/>
          <w:u w:color="0432FF"/>
        </w:rPr>
      </w:pPr>
      <w:r w:rsidRPr="00FE42F3">
        <w:rPr>
          <w:rFonts w:ascii="Cambria" w:hAnsi="Cambria"/>
          <w:bCs/>
          <w:color w:val="auto"/>
          <w:sz w:val="24"/>
          <w:szCs w:val="24"/>
          <w:u w:color="0432FF"/>
        </w:rPr>
        <w:t xml:space="preserve">Business Organizations (Corporation Laws, Partnership, </w:t>
      </w:r>
      <w:proofErr w:type="gramStart"/>
      <w:r w:rsidR="004F3785">
        <w:rPr>
          <w:rFonts w:ascii="Cambria" w:hAnsi="Cambria"/>
          <w:bCs/>
          <w:color w:val="auto"/>
          <w:sz w:val="24"/>
          <w:szCs w:val="24"/>
          <w:u w:color="0432FF"/>
        </w:rPr>
        <w:t>Agency)</w:t>
      </w:r>
      <w:r w:rsidRPr="00FE42F3">
        <w:rPr>
          <w:rFonts w:ascii="Cambria" w:hAnsi="Cambria"/>
          <w:bCs/>
          <w:color w:val="auto"/>
          <w:sz w:val="24"/>
          <w:szCs w:val="24"/>
          <w:u w:color="0432FF"/>
        </w:rPr>
        <w:t>(</w:t>
      </w:r>
      <w:proofErr w:type="gramEnd"/>
      <w:r w:rsidRPr="00FE42F3">
        <w:rPr>
          <w:rFonts w:ascii="Cambria" w:hAnsi="Cambria"/>
          <w:bCs/>
          <w:color w:val="auto"/>
          <w:sz w:val="24"/>
          <w:szCs w:val="24"/>
          <w:u w:color="0432FF"/>
        </w:rPr>
        <w:t xml:space="preserve">6 </w:t>
      </w:r>
      <w:proofErr w:type="spellStart"/>
      <w:r w:rsidRPr="00FE42F3">
        <w:rPr>
          <w:rFonts w:ascii="Cambria" w:hAnsi="Cambria"/>
          <w:bCs/>
          <w:color w:val="auto"/>
          <w:sz w:val="24"/>
          <w:szCs w:val="24"/>
          <w:u w:color="0432FF"/>
        </w:rPr>
        <w:t>c.u.</w:t>
      </w:r>
      <w:proofErr w:type="spellEnd"/>
      <w:r w:rsidRPr="00FE42F3">
        <w:rPr>
          <w:rFonts w:ascii="Cambria" w:hAnsi="Cambria"/>
          <w:bCs/>
          <w:color w:val="auto"/>
          <w:sz w:val="24"/>
          <w:szCs w:val="24"/>
          <w:u w:color="0432FF"/>
        </w:rPr>
        <w:t>)</w:t>
      </w:r>
    </w:p>
    <w:p w14:paraId="15554DAC" w14:textId="77777777" w:rsidR="00E971B1" w:rsidRPr="00FE42F3" w:rsidRDefault="00E971B1" w:rsidP="00FE42F3">
      <w:pPr>
        <w:pStyle w:val="BodyA"/>
        <w:ind w:left="1276"/>
        <w:rPr>
          <w:rFonts w:ascii="Cambria" w:hAnsi="Cambria"/>
          <w:bCs/>
          <w:color w:val="auto"/>
          <w:sz w:val="24"/>
          <w:szCs w:val="24"/>
          <w:u w:color="0432FF"/>
        </w:rPr>
      </w:pPr>
      <w:r w:rsidRPr="00FE42F3">
        <w:rPr>
          <w:rFonts w:ascii="Cambria" w:hAnsi="Cambria"/>
          <w:bCs/>
          <w:color w:val="auto"/>
          <w:sz w:val="24"/>
          <w:szCs w:val="24"/>
          <w:u w:color="0432FF"/>
        </w:rPr>
        <w:t xml:space="preserve">Legal and Judicial Ethics (4 </w:t>
      </w:r>
      <w:proofErr w:type="spellStart"/>
      <w:r w:rsidRPr="00FE42F3">
        <w:rPr>
          <w:rFonts w:ascii="Cambria" w:hAnsi="Cambria"/>
          <w:bCs/>
          <w:color w:val="auto"/>
          <w:sz w:val="24"/>
          <w:szCs w:val="24"/>
          <w:u w:color="0432FF"/>
        </w:rPr>
        <w:t>c.u.</w:t>
      </w:r>
      <w:proofErr w:type="spellEnd"/>
      <w:r w:rsidRPr="00FE42F3">
        <w:rPr>
          <w:rFonts w:ascii="Cambria" w:hAnsi="Cambria"/>
          <w:bCs/>
          <w:color w:val="auto"/>
          <w:sz w:val="24"/>
          <w:szCs w:val="24"/>
          <w:u w:color="0432FF"/>
        </w:rPr>
        <w:t>)</w:t>
      </w:r>
    </w:p>
    <w:p w14:paraId="04917D28" w14:textId="77777777" w:rsidR="00E971B1" w:rsidRPr="00FE42F3" w:rsidRDefault="00E971B1" w:rsidP="00FE42F3">
      <w:pPr>
        <w:pStyle w:val="BodyA"/>
        <w:ind w:left="720"/>
        <w:rPr>
          <w:rFonts w:ascii="Cambria" w:hAnsi="Cambria"/>
          <w:bCs/>
          <w:color w:val="auto"/>
          <w:sz w:val="24"/>
          <w:szCs w:val="24"/>
          <w:u w:color="0432FF"/>
        </w:rPr>
      </w:pPr>
    </w:p>
    <w:p w14:paraId="5C7B0773" w14:textId="77777777" w:rsidR="00E971B1" w:rsidRDefault="00E971B1" w:rsidP="00FE42F3">
      <w:pPr>
        <w:pStyle w:val="BodyA"/>
        <w:ind w:left="720"/>
        <w:rPr>
          <w:rFonts w:ascii="Cambria" w:hAnsi="Cambria"/>
          <w:bCs/>
          <w:color w:val="auto"/>
          <w:sz w:val="24"/>
          <w:szCs w:val="24"/>
          <w:u w:color="0432FF"/>
        </w:rPr>
      </w:pPr>
      <w:r w:rsidRPr="00FE42F3">
        <w:rPr>
          <w:rFonts w:ascii="Cambria" w:hAnsi="Cambria"/>
          <w:bCs/>
          <w:color w:val="auto"/>
          <w:sz w:val="24"/>
          <w:szCs w:val="24"/>
          <w:u w:color="0432FF"/>
        </w:rPr>
        <w:t>The mandatory perspective and skills courses are:</w:t>
      </w:r>
    </w:p>
    <w:p w14:paraId="317C6FF5" w14:textId="77777777" w:rsidR="00E00C3C" w:rsidRPr="00FE42F3" w:rsidRDefault="00E00C3C" w:rsidP="00FE42F3">
      <w:pPr>
        <w:pStyle w:val="BodyA"/>
        <w:ind w:left="720"/>
        <w:rPr>
          <w:rFonts w:ascii="Cambria" w:hAnsi="Cambria"/>
          <w:bCs/>
          <w:color w:val="auto"/>
          <w:sz w:val="24"/>
          <w:szCs w:val="24"/>
          <w:u w:color="0432FF"/>
        </w:rPr>
      </w:pPr>
    </w:p>
    <w:p w14:paraId="76D9AF26" w14:textId="77777777" w:rsidR="00E971B1" w:rsidRPr="00FE42F3" w:rsidRDefault="00E971B1" w:rsidP="00FE42F3">
      <w:pPr>
        <w:pStyle w:val="BodyA"/>
        <w:ind w:left="720"/>
        <w:rPr>
          <w:rFonts w:ascii="Cambria" w:hAnsi="Cambria"/>
          <w:bCs/>
          <w:color w:val="auto"/>
          <w:sz w:val="24"/>
          <w:szCs w:val="24"/>
          <w:u w:color="0432FF"/>
        </w:rPr>
      </w:pPr>
      <w:r w:rsidRPr="00FE42F3">
        <w:rPr>
          <w:rFonts w:ascii="Cambria" w:hAnsi="Cambria"/>
          <w:bCs/>
          <w:color w:val="auto"/>
          <w:sz w:val="24"/>
          <w:szCs w:val="24"/>
          <w:u w:color="0432FF"/>
        </w:rPr>
        <w:tab/>
        <w:t xml:space="preserve">Comparative Legal Systems (2 </w:t>
      </w:r>
      <w:proofErr w:type="spellStart"/>
      <w:r w:rsidRPr="00FE42F3">
        <w:rPr>
          <w:rFonts w:ascii="Cambria" w:hAnsi="Cambria"/>
          <w:bCs/>
          <w:color w:val="auto"/>
          <w:sz w:val="24"/>
          <w:szCs w:val="24"/>
          <w:u w:color="0432FF"/>
        </w:rPr>
        <w:t>c.u.</w:t>
      </w:r>
      <w:proofErr w:type="spellEnd"/>
      <w:r w:rsidRPr="00FE42F3">
        <w:rPr>
          <w:rFonts w:ascii="Cambria" w:hAnsi="Cambria"/>
          <w:bCs/>
          <w:color w:val="auto"/>
          <w:sz w:val="24"/>
          <w:szCs w:val="24"/>
          <w:u w:color="0432FF"/>
        </w:rPr>
        <w:t>)</w:t>
      </w:r>
    </w:p>
    <w:p w14:paraId="182145FC" w14:textId="77777777" w:rsidR="00E971B1" w:rsidRPr="00FE42F3" w:rsidRDefault="00E971B1" w:rsidP="00FE42F3">
      <w:pPr>
        <w:pStyle w:val="BodyA"/>
        <w:ind w:left="720"/>
        <w:rPr>
          <w:rFonts w:ascii="Cambria" w:hAnsi="Cambria"/>
          <w:bCs/>
          <w:color w:val="auto"/>
          <w:sz w:val="24"/>
          <w:szCs w:val="24"/>
          <w:u w:color="0432FF"/>
        </w:rPr>
      </w:pPr>
      <w:r w:rsidRPr="00FE42F3">
        <w:rPr>
          <w:rFonts w:ascii="Cambria" w:hAnsi="Cambria"/>
          <w:bCs/>
          <w:color w:val="auto"/>
          <w:sz w:val="24"/>
          <w:szCs w:val="24"/>
          <w:u w:color="0432FF"/>
        </w:rPr>
        <w:tab/>
        <w:t xml:space="preserve">Legal Analysis, Writing and Research (3 </w:t>
      </w:r>
      <w:proofErr w:type="spellStart"/>
      <w:r w:rsidRPr="00FE42F3">
        <w:rPr>
          <w:rFonts w:ascii="Cambria" w:hAnsi="Cambria"/>
          <w:bCs/>
          <w:color w:val="auto"/>
          <w:sz w:val="24"/>
          <w:szCs w:val="24"/>
          <w:u w:color="0432FF"/>
        </w:rPr>
        <w:t>c.u.</w:t>
      </w:r>
      <w:proofErr w:type="spellEnd"/>
      <w:r w:rsidRPr="00FE42F3">
        <w:rPr>
          <w:rFonts w:ascii="Cambria" w:hAnsi="Cambria"/>
          <w:bCs/>
          <w:color w:val="auto"/>
          <w:sz w:val="24"/>
          <w:szCs w:val="24"/>
          <w:u w:color="0432FF"/>
        </w:rPr>
        <w:t>)</w:t>
      </w:r>
    </w:p>
    <w:p w14:paraId="4F868DB7" w14:textId="77777777" w:rsidR="00E971B1" w:rsidRPr="00FE42F3" w:rsidRDefault="00E971B1" w:rsidP="00FE42F3">
      <w:pPr>
        <w:pStyle w:val="BodyA"/>
        <w:ind w:left="720"/>
        <w:rPr>
          <w:rFonts w:ascii="Cambria" w:hAnsi="Cambria"/>
          <w:bCs/>
          <w:color w:val="auto"/>
          <w:sz w:val="24"/>
          <w:szCs w:val="24"/>
          <w:u w:color="0432FF"/>
        </w:rPr>
      </w:pPr>
      <w:r w:rsidRPr="00FE42F3">
        <w:rPr>
          <w:rFonts w:ascii="Cambria" w:hAnsi="Cambria"/>
          <w:bCs/>
          <w:color w:val="auto"/>
          <w:sz w:val="24"/>
          <w:szCs w:val="24"/>
          <w:u w:color="0432FF"/>
        </w:rPr>
        <w:tab/>
        <w:t xml:space="preserve">Public International Law (2 </w:t>
      </w:r>
      <w:proofErr w:type="spellStart"/>
      <w:r w:rsidRPr="00FE42F3">
        <w:rPr>
          <w:rFonts w:ascii="Cambria" w:hAnsi="Cambria"/>
          <w:bCs/>
          <w:color w:val="auto"/>
          <w:sz w:val="24"/>
          <w:szCs w:val="24"/>
          <w:u w:color="0432FF"/>
        </w:rPr>
        <w:t>c.u.</w:t>
      </w:r>
      <w:proofErr w:type="spellEnd"/>
      <w:r w:rsidRPr="00FE42F3">
        <w:rPr>
          <w:rFonts w:ascii="Cambria" w:hAnsi="Cambria"/>
          <w:bCs/>
          <w:color w:val="auto"/>
          <w:sz w:val="24"/>
          <w:szCs w:val="24"/>
          <w:u w:color="0432FF"/>
        </w:rPr>
        <w:t>)</w:t>
      </w:r>
    </w:p>
    <w:p w14:paraId="77F79605" w14:textId="77777777" w:rsidR="00E971B1" w:rsidRPr="00FE42F3" w:rsidRDefault="00E971B1" w:rsidP="00FE42F3">
      <w:pPr>
        <w:pStyle w:val="BodyA"/>
        <w:ind w:left="720"/>
        <w:rPr>
          <w:rFonts w:ascii="Cambria" w:hAnsi="Cambria"/>
          <w:bCs/>
          <w:color w:val="auto"/>
          <w:sz w:val="24"/>
          <w:szCs w:val="24"/>
          <w:u w:color="0432FF"/>
        </w:rPr>
      </w:pPr>
      <w:r w:rsidRPr="00FE42F3">
        <w:rPr>
          <w:rFonts w:ascii="Cambria" w:hAnsi="Cambria"/>
          <w:bCs/>
          <w:color w:val="auto"/>
          <w:sz w:val="24"/>
          <w:szCs w:val="24"/>
          <w:u w:color="0432FF"/>
        </w:rPr>
        <w:tab/>
        <w:t xml:space="preserve">Conflict Management (2 </w:t>
      </w:r>
      <w:proofErr w:type="spellStart"/>
      <w:r w:rsidRPr="00FE42F3">
        <w:rPr>
          <w:rFonts w:ascii="Cambria" w:hAnsi="Cambria"/>
          <w:bCs/>
          <w:color w:val="auto"/>
          <w:sz w:val="24"/>
          <w:szCs w:val="24"/>
          <w:u w:color="0432FF"/>
        </w:rPr>
        <w:t>c.u.</w:t>
      </w:r>
      <w:proofErr w:type="spellEnd"/>
      <w:r w:rsidRPr="00FE42F3">
        <w:rPr>
          <w:rFonts w:ascii="Cambria" w:hAnsi="Cambria"/>
          <w:bCs/>
          <w:color w:val="auto"/>
          <w:sz w:val="24"/>
          <w:szCs w:val="24"/>
          <w:u w:color="0432FF"/>
        </w:rPr>
        <w:t>)</w:t>
      </w:r>
    </w:p>
    <w:p w14:paraId="70433746" w14:textId="77777777" w:rsidR="00E971B1" w:rsidRPr="00FE42F3" w:rsidRDefault="00E971B1" w:rsidP="00FE42F3">
      <w:pPr>
        <w:pStyle w:val="BodyA"/>
        <w:ind w:left="720"/>
        <w:rPr>
          <w:rFonts w:ascii="Cambria" w:hAnsi="Cambria"/>
          <w:bCs/>
          <w:color w:val="auto"/>
          <w:sz w:val="24"/>
          <w:szCs w:val="24"/>
          <w:u w:color="0432FF"/>
        </w:rPr>
      </w:pPr>
      <w:r w:rsidRPr="00FE42F3">
        <w:rPr>
          <w:rFonts w:ascii="Cambria" w:hAnsi="Cambria"/>
          <w:bCs/>
          <w:color w:val="auto"/>
          <w:sz w:val="24"/>
          <w:szCs w:val="24"/>
          <w:u w:color="0432FF"/>
        </w:rPr>
        <w:tab/>
        <w:t xml:space="preserve">Developmental Law (2 </w:t>
      </w:r>
      <w:proofErr w:type="spellStart"/>
      <w:r w:rsidRPr="00FE42F3">
        <w:rPr>
          <w:rFonts w:ascii="Cambria" w:hAnsi="Cambria"/>
          <w:bCs/>
          <w:color w:val="auto"/>
          <w:sz w:val="24"/>
          <w:szCs w:val="24"/>
          <w:u w:color="0432FF"/>
        </w:rPr>
        <w:t>c.u.</w:t>
      </w:r>
      <w:proofErr w:type="spellEnd"/>
      <w:r w:rsidRPr="00FE42F3">
        <w:rPr>
          <w:rFonts w:ascii="Cambria" w:hAnsi="Cambria"/>
          <w:bCs/>
          <w:color w:val="auto"/>
          <w:sz w:val="24"/>
          <w:szCs w:val="24"/>
          <w:u w:color="0432FF"/>
        </w:rPr>
        <w:t>),</w:t>
      </w:r>
    </w:p>
    <w:p w14:paraId="5DAC6333" w14:textId="77777777" w:rsidR="00E971B1" w:rsidRPr="00FE42F3" w:rsidRDefault="00E971B1" w:rsidP="00FE42F3">
      <w:pPr>
        <w:pStyle w:val="BodyA"/>
        <w:rPr>
          <w:rFonts w:ascii="Cambria" w:hAnsi="Cambria"/>
          <w:bCs/>
          <w:color w:val="auto"/>
          <w:sz w:val="24"/>
          <w:szCs w:val="24"/>
          <w:u w:color="0432FF"/>
        </w:rPr>
      </w:pPr>
      <w:r w:rsidRPr="00FE42F3">
        <w:rPr>
          <w:rFonts w:ascii="Cambria" w:hAnsi="Cambria"/>
          <w:bCs/>
          <w:color w:val="auto"/>
          <w:sz w:val="24"/>
          <w:szCs w:val="24"/>
          <w:u w:color="0432FF"/>
        </w:rPr>
        <w:tab/>
      </w:r>
    </w:p>
    <w:p w14:paraId="2F857136" w14:textId="643B433D" w:rsidR="00E971B1" w:rsidRPr="00FE42F3" w:rsidRDefault="004F3785" w:rsidP="004F3785">
      <w:pPr>
        <w:pStyle w:val="BodyA"/>
        <w:ind w:firstLine="720"/>
        <w:jc w:val="both"/>
        <w:rPr>
          <w:rFonts w:ascii="Cambria" w:hAnsi="Cambria"/>
          <w:bCs/>
          <w:color w:val="auto"/>
          <w:sz w:val="24"/>
          <w:szCs w:val="24"/>
          <w:u w:color="0432FF"/>
        </w:rPr>
      </w:pPr>
      <w:r>
        <w:rPr>
          <w:rFonts w:ascii="Cambria" w:hAnsi="Cambria"/>
          <w:bCs/>
          <w:color w:val="auto"/>
          <w:sz w:val="24"/>
          <w:szCs w:val="24"/>
          <w:u w:color="0432FF"/>
        </w:rPr>
        <w:t>f</w:t>
      </w:r>
      <w:r w:rsidR="00E971B1" w:rsidRPr="00FE42F3">
        <w:rPr>
          <w:rFonts w:ascii="Cambria" w:hAnsi="Cambria"/>
          <w:bCs/>
          <w:color w:val="auto"/>
          <w:sz w:val="24"/>
          <w:szCs w:val="24"/>
          <w:u w:color="0432FF"/>
        </w:rPr>
        <w:t>or a total of 60 mandatory credit units of core and perspective and skills courses.</w:t>
      </w:r>
      <w:r w:rsidR="00030E93" w:rsidRPr="00FE42F3">
        <w:rPr>
          <w:rFonts w:ascii="Cambria" w:hAnsi="Cambria"/>
          <w:bCs/>
          <w:color w:val="auto"/>
          <w:sz w:val="24"/>
          <w:szCs w:val="24"/>
          <w:u w:color="0432FF"/>
        </w:rPr>
        <w:t xml:space="preserve">  </w:t>
      </w:r>
      <w:r w:rsidR="00E971B1" w:rsidRPr="00FE42F3">
        <w:rPr>
          <w:rFonts w:ascii="Cambria" w:hAnsi="Cambria"/>
          <w:bCs/>
          <w:color w:val="auto"/>
          <w:sz w:val="24"/>
          <w:szCs w:val="24"/>
          <w:u w:color="0432FF"/>
        </w:rPr>
        <w:t xml:space="preserve">Legal Ethics and practical exercises </w:t>
      </w:r>
      <w:r w:rsidR="00E971B1" w:rsidRPr="00E00C3C">
        <w:rPr>
          <w:rFonts w:ascii="Cambria" w:hAnsi="Cambria"/>
          <w:bCs/>
          <w:color w:val="auto"/>
          <w:sz w:val="24"/>
          <w:szCs w:val="24"/>
          <w:u w:color="0432FF"/>
        </w:rPr>
        <w:t>will be integrated i</w:t>
      </w:r>
      <w:r w:rsidR="00030E93" w:rsidRPr="00E00C3C">
        <w:rPr>
          <w:rFonts w:ascii="Cambria" w:hAnsi="Cambria"/>
          <w:bCs/>
          <w:color w:val="auto"/>
          <w:sz w:val="24"/>
          <w:szCs w:val="24"/>
          <w:u w:color="0432FF"/>
        </w:rPr>
        <w:t xml:space="preserve">n all the core and perspective </w:t>
      </w:r>
      <w:r w:rsidR="00E971B1" w:rsidRPr="00E00C3C">
        <w:rPr>
          <w:rFonts w:ascii="Cambria" w:hAnsi="Cambria"/>
          <w:bCs/>
          <w:color w:val="auto"/>
          <w:sz w:val="24"/>
          <w:szCs w:val="24"/>
          <w:u w:color="0432FF"/>
        </w:rPr>
        <w:t>and skills courses of the curriculum</w:t>
      </w:r>
      <w:r w:rsidR="00E971B1" w:rsidRPr="00FE42F3">
        <w:rPr>
          <w:rFonts w:ascii="Cambria" w:hAnsi="Cambria"/>
          <w:bCs/>
          <w:color w:val="auto"/>
          <w:sz w:val="24"/>
          <w:szCs w:val="24"/>
          <w:u w:color="0432FF"/>
        </w:rPr>
        <w:t>.</w:t>
      </w:r>
    </w:p>
    <w:p w14:paraId="2D54F6AA" w14:textId="77777777" w:rsidR="00E971B1" w:rsidRPr="00FE42F3" w:rsidRDefault="00E971B1" w:rsidP="00FE42F3">
      <w:pPr>
        <w:pStyle w:val="BodyA"/>
        <w:rPr>
          <w:rFonts w:ascii="Cambria" w:hAnsi="Cambria"/>
          <w:bCs/>
          <w:color w:val="auto"/>
          <w:sz w:val="24"/>
          <w:szCs w:val="24"/>
          <w:u w:color="0432FF"/>
        </w:rPr>
      </w:pPr>
    </w:p>
    <w:p w14:paraId="031CB31D" w14:textId="22C2036C" w:rsidR="00E971B1" w:rsidRPr="00FE42F3" w:rsidRDefault="00C07E59" w:rsidP="004F3785">
      <w:pPr>
        <w:pStyle w:val="BodyA"/>
        <w:jc w:val="both"/>
        <w:rPr>
          <w:rFonts w:ascii="Cambria" w:hAnsi="Cambria"/>
          <w:b/>
          <w:bCs/>
          <w:color w:val="0432FF"/>
          <w:sz w:val="24"/>
          <w:szCs w:val="24"/>
          <w:u w:color="0432FF"/>
        </w:rPr>
      </w:pPr>
      <w:r w:rsidRPr="00FE42F3">
        <w:rPr>
          <w:rFonts w:ascii="Cambria" w:hAnsi="Cambria"/>
          <w:b/>
          <w:bCs/>
          <w:color w:val="0432FF"/>
          <w:sz w:val="24"/>
          <w:szCs w:val="24"/>
          <w:u w:color="0432FF"/>
        </w:rPr>
        <w:tab/>
      </w:r>
      <w:r w:rsidRPr="00FE42F3">
        <w:rPr>
          <w:rFonts w:ascii="Cambria" w:hAnsi="Cambria"/>
          <w:bCs/>
          <w:color w:val="auto"/>
          <w:sz w:val="24"/>
          <w:szCs w:val="24"/>
          <w:u w:color="0432FF"/>
        </w:rPr>
        <w:t>The</w:t>
      </w:r>
      <w:r w:rsidR="004F3785">
        <w:rPr>
          <w:rFonts w:ascii="Cambria" w:hAnsi="Cambria"/>
          <w:bCs/>
          <w:color w:val="auto"/>
          <w:sz w:val="24"/>
          <w:szCs w:val="24"/>
          <w:u w:color="0432FF"/>
        </w:rPr>
        <w:t xml:space="preserve"> assignment of</w:t>
      </w:r>
      <w:r w:rsidRPr="00FE42F3">
        <w:rPr>
          <w:rFonts w:ascii="Cambria" w:hAnsi="Cambria"/>
          <w:bCs/>
          <w:color w:val="auto"/>
          <w:sz w:val="24"/>
          <w:szCs w:val="24"/>
          <w:u w:color="0432FF"/>
        </w:rPr>
        <w:t xml:space="preserve"> credit unit is engendered by the</w:t>
      </w:r>
      <w:r w:rsidR="001251E4" w:rsidRPr="00FE42F3">
        <w:rPr>
          <w:rFonts w:ascii="Cambria" w:hAnsi="Cambria"/>
          <w:bCs/>
          <w:color w:val="auto"/>
          <w:sz w:val="24"/>
          <w:szCs w:val="24"/>
          <w:u w:color="0432FF"/>
        </w:rPr>
        <w:t xml:space="preserve"> expressed sentiment of the participants </w:t>
      </w:r>
      <w:r w:rsidR="004F3785">
        <w:rPr>
          <w:rFonts w:ascii="Cambria" w:hAnsi="Cambria"/>
          <w:bCs/>
          <w:color w:val="auto"/>
          <w:sz w:val="24"/>
          <w:szCs w:val="24"/>
          <w:u w:color="0432FF"/>
        </w:rPr>
        <w:t>that a</w:t>
      </w:r>
      <w:r w:rsidR="001251E4" w:rsidRPr="00FE42F3">
        <w:rPr>
          <w:rFonts w:ascii="Cambria" w:hAnsi="Cambria"/>
          <w:bCs/>
          <w:color w:val="auto"/>
          <w:sz w:val="24"/>
          <w:szCs w:val="24"/>
          <w:u w:color="0432FF"/>
        </w:rPr>
        <w:t xml:space="preserve"> heavy workload makes legal education expensive, thereby impacting on the access to justice of our people.  The decision to limit the </w:t>
      </w:r>
      <w:r w:rsidR="004F3785">
        <w:rPr>
          <w:rFonts w:ascii="Cambria" w:hAnsi="Cambria"/>
          <w:bCs/>
          <w:color w:val="auto"/>
          <w:sz w:val="24"/>
          <w:szCs w:val="24"/>
          <w:u w:color="0432FF"/>
        </w:rPr>
        <w:t>workload is also</w:t>
      </w:r>
      <w:r w:rsidRPr="00FE42F3">
        <w:rPr>
          <w:rFonts w:ascii="Cambria" w:hAnsi="Cambria"/>
          <w:bCs/>
          <w:color w:val="auto"/>
          <w:sz w:val="24"/>
          <w:szCs w:val="24"/>
          <w:u w:color="0432FF"/>
        </w:rPr>
        <w:t xml:space="preserve"> influenced in part by </w:t>
      </w:r>
      <w:r w:rsidR="00E971B1" w:rsidRPr="00FE42F3">
        <w:rPr>
          <w:rFonts w:ascii="Cambria" w:hAnsi="Cambria"/>
          <w:bCs/>
          <w:color w:val="auto"/>
          <w:sz w:val="24"/>
          <w:szCs w:val="24"/>
          <w:u w:color="0432FF"/>
        </w:rPr>
        <w:t>the practices of other law schools in the ASEAN Region, the UK, US, Canada and Australia</w:t>
      </w:r>
      <w:r w:rsidRPr="00FE42F3">
        <w:rPr>
          <w:rFonts w:ascii="Cambria" w:hAnsi="Cambria"/>
          <w:bCs/>
          <w:color w:val="auto"/>
          <w:sz w:val="24"/>
          <w:szCs w:val="24"/>
          <w:u w:color="0432FF"/>
        </w:rPr>
        <w:t xml:space="preserve">.  It was </w:t>
      </w:r>
      <w:r w:rsidR="00E971B1" w:rsidRPr="00FE42F3">
        <w:rPr>
          <w:rFonts w:ascii="Cambria" w:hAnsi="Cambria"/>
          <w:bCs/>
          <w:color w:val="auto"/>
          <w:sz w:val="24"/>
          <w:szCs w:val="24"/>
          <w:u w:color="0432FF"/>
        </w:rPr>
        <w:t>noted that the average con</w:t>
      </w:r>
      <w:r w:rsidR="001251E4" w:rsidRPr="00FE42F3">
        <w:rPr>
          <w:rFonts w:ascii="Cambria" w:hAnsi="Cambria"/>
          <w:bCs/>
          <w:color w:val="auto"/>
          <w:sz w:val="24"/>
          <w:szCs w:val="24"/>
          <w:u w:color="0432FF"/>
        </w:rPr>
        <w:t xml:space="preserve">tact hours </w:t>
      </w:r>
      <w:proofErr w:type="gramStart"/>
      <w:r w:rsidR="001251E4" w:rsidRPr="00FE42F3">
        <w:rPr>
          <w:rFonts w:ascii="Cambria" w:hAnsi="Cambria"/>
          <w:bCs/>
          <w:color w:val="auto"/>
          <w:sz w:val="24"/>
          <w:szCs w:val="24"/>
          <w:u w:color="0432FF"/>
        </w:rPr>
        <w:t>is</w:t>
      </w:r>
      <w:proofErr w:type="gramEnd"/>
      <w:r w:rsidR="001251E4" w:rsidRPr="00FE42F3">
        <w:rPr>
          <w:rFonts w:ascii="Cambria" w:hAnsi="Cambria"/>
          <w:bCs/>
          <w:color w:val="auto"/>
          <w:sz w:val="24"/>
          <w:szCs w:val="24"/>
          <w:u w:color="0432FF"/>
        </w:rPr>
        <w:t xml:space="preserve"> 12- 14 per week, and this is grounded on some pedagogical philosophy and practices.  Learning is achieved when the students are given time for reflection, which is simply rendered impossible when students have heavy workload in a given week.  </w:t>
      </w:r>
      <w:r w:rsidR="004F3785">
        <w:rPr>
          <w:rFonts w:ascii="Cambria" w:hAnsi="Cambria"/>
          <w:bCs/>
          <w:color w:val="auto"/>
          <w:sz w:val="24"/>
          <w:szCs w:val="24"/>
          <w:u w:color="0432FF"/>
        </w:rPr>
        <w:t xml:space="preserve">Thus, the </w:t>
      </w:r>
      <w:r w:rsidR="00E971B1" w:rsidRPr="00FE42F3">
        <w:rPr>
          <w:rFonts w:ascii="Cambria" w:hAnsi="Cambria"/>
          <w:bCs/>
          <w:color w:val="auto"/>
          <w:sz w:val="24"/>
          <w:szCs w:val="24"/>
          <w:u w:color="0432FF"/>
        </w:rPr>
        <w:t>15 contact hours as prescribed workload for the students, except for the third year of the JD program where students will have 17 contact hours and 19 contact hours, for first and second semesters, respectively for their thesis proposal hearing and thesis defense.</w:t>
      </w:r>
    </w:p>
    <w:p w14:paraId="44263515" w14:textId="77777777" w:rsidR="00C07E59" w:rsidRPr="00FE42F3" w:rsidRDefault="00C07E59" w:rsidP="00FE42F3">
      <w:pPr>
        <w:pStyle w:val="BodyA"/>
        <w:rPr>
          <w:rFonts w:ascii="Cambria" w:hAnsi="Cambria"/>
          <w:bCs/>
          <w:color w:val="auto"/>
          <w:sz w:val="24"/>
          <w:szCs w:val="24"/>
          <w:u w:color="0432FF"/>
        </w:rPr>
      </w:pPr>
    </w:p>
    <w:p w14:paraId="0DCCFE33" w14:textId="108A0760" w:rsidR="00205864" w:rsidRDefault="00E971B1" w:rsidP="00190FA0">
      <w:pPr>
        <w:pStyle w:val="BodyA"/>
        <w:ind w:firstLine="720"/>
        <w:jc w:val="both"/>
        <w:rPr>
          <w:rFonts w:ascii="Cambria" w:hAnsi="Cambria"/>
          <w:bCs/>
          <w:color w:val="auto"/>
          <w:sz w:val="24"/>
          <w:szCs w:val="24"/>
          <w:u w:color="0432FF"/>
        </w:rPr>
      </w:pPr>
      <w:r w:rsidRPr="00FE42F3">
        <w:rPr>
          <w:rFonts w:ascii="Cambria" w:hAnsi="Cambria"/>
          <w:bCs/>
          <w:color w:val="auto"/>
          <w:sz w:val="24"/>
          <w:szCs w:val="24"/>
          <w:u w:color="0432FF"/>
        </w:rPr>
        <w:t xml:space="preserve">Hence, the total credit units for </w:t>
      </w:r>
      <w:r w:rsidR="004F3785">
        <w:rPr>
          <w:rFonts w:ascii="Cambria" w:hAnsi="Cambria"/>
          <w:bCs/>
          <w:color w:val="auto"/>
          <w:sz w:val="24"/>
          <w:szCs w:val="24"/>
          <w:u w:color="0432FF"/>
        </w:rPr>
        <w:t xml:space="preserve">JD </w:t>
      </w:r>
      <w:proofErr w:type="gramStart"/>
      <w:r w:rsidR="004F3785">
        <w:rPr>
          <w:rFonts w:ascii="Cambria" w:hAnsi="Cambria"/>
          <w:bCs/>
          <w:color w:val="auto"/>
          <w:sz w:val="24"/>
          <w:szCs w:val="24"/>
          <w:u w:color="0432FF"/>
        </w:rPr>
        <w:t>is</w:t>
      </w:r>
      <w:proofErr w:type="gramEnd"/>
      <w:r w:rsidRPr="00FE42F3">
        <w:rPr>
          <w:rFonts w:ascii="Cambria" w:hAnsi="Cambria"/>
          <w:bCs/>
          <w:color w:val="auto"/>
          <w:sz w:val="24"/>
          <w:szCs w:val="24"/>
          <w:u w:color="0432FF"/>
        </w:rPr>
        <w:t xml:space="preserve"> 126 </w:t>
      </w:r>
      <w:proofErr w:type="spellStart"/>
      <w:r w:rsidRPr="00FE42F3">
        <w:rPr>
          <w:rFonts w:ascii="Cambria" w:hAnsi="Cambria"/>
          <w:bCs/>
          <w:color w:val="auto"/>
          <w:sz w:val="24"/>
          <w:szCs w:val="24"/>
          <w:u w:color="0432FF"/>
        </w:rPr>
        <w:t>c.u.</w:t>
      </w:r>
      <w:proofErr w:type="spellEnd"/>
      <w:r w:rsidRPr="00FE42F3">
        <w:rPr>
          <w:rFonts w:ascii="Cambria" w:hAnsi="Cambria"/>
          <w:bCs/>
          <w:color w:val="auto"/>
          <w:sz w:val="24"/>
          <w:szCs w:val="24"/>
          <w:u w:color="0432FF"/>
        </w:rPr>
        <w:t xml:space="preserve">  In the third and fourth years of the program, law schools are granted the flexibility to design tracks for their curriculum, and to offer elective courses that will respond to both global and local needs</w:t>
      </w:r>
      <w:r w:rsidR="00C07E59" w:rsidRPr="00FE42F3">
        <w:rPr>
          <w:rFonts w:ascii="Cambria" w:hAnsi="Cambria"/>
          <w:bCs/>
          <w:color w:val="auto"/>
          <w:sz w:val="24"/>
          <w:szCs w:val="24"/>
          <w:u w:color="0432FF"/>
        </w:rPr>
        <w:t>, and permit law schools to establish a niche, or pursue some branding</w:t>
      </w:r>
      <w:r w:rsidRPr="00FE42F3">
        <w:rPr>
          <w:rFonts w:ascii="Cambria" w:hAnsi="Cambria"/>
          <w:bCs/>
          <w:color w:val="auto"/>
          <w:sz w:val="24"/>
          <w:szCs w:val="24"/>
          <w:u w:color="0432FF"/>
        </w:rPr>
        <w:t xml:space="preserve">. </w:t>
      </w:r>
    </w:p>
    <w:p w14:paraId="0C40A713" w14:textId="77777777" w:rsidR="00205864" w:rsidRDefault="00205864" w:rsidP="004F3785">
      <w:pPr>
        <w:pStyle w:val="BodyA"/>
        <w:ind w:firstLine="720"/>
        <w:jc w:val="both"/>
        <w:rPr>
          <w:rFonts w:ascii="Cambria" w:hAnsi="Cambria"/>
          <w:bCs/>
          <w:color w:val="auto"/>
          <w:sz w:val="24"/>
          <w:szCs w:val="24"/>
          <w:u w:color="0432FF"/>
        </w:rPr>
      </w:pPr>
    </w:p>
    <w:p w14:paraId="19AC59E8" w14:textId="0D2F097F" w:rsidR="00E971B1" w:rsidRPr="00FE42F3" w:rsidRDefault="00205864" w:rsidP="004F3785">
      <w:pPr>
        <w:pStyle w:val="BodyA"/>
        <w:ind w:firstLine="720"/>
        <w:jc w:val="both"/>
        <w:rPr>
          <w:rFonts w:ascii="Cambria" w:hAnsi="Cambria"/>
          <w:bCs/>
          <w:color w:val="auto"/>
          <w:sz w:val="24"/>
          <w:szCs w:val="24"/>
          <w:u w:color="0432FF"/>
        </w:rPr>
      </w:pPr>
      <w:r>
        <w:rPr>
          <w:rFonts w:ascii="Cambria" w:hAnsi="Cambria"/>
          <w:bCs/>
          <w:color w:val="auto"/>
          <w:sz w:val="24"/>
          <w:szCs w:val="24"/>
          <w:u w:color="0432FF"/>
        </w:rPr>
        <w:t xml:space="preserve">In compliance with the Revised Law Student Practice Rule (Rule 138-A), </w:t>
      </w:r>
      <w:r w:rsidR="004F3785">
        <w:rPr>
          <w:rFonts w:ascii="Cambria" w:hAnsi="Cambria"/>
          <w:bCs/>
          <w:color w:val="auto"/>
          <w:sz w:val="24"/>
          <w:szCs w:val="24"/>
          <w:u w:color="0432FF"/>
        </w:rPr>
        <w:t>Clinical Legal Education</w:t>
      </w:r>
      <w:r>
        <w:rPr>
          <w:rFonts w:ascii="Cambria" w:hAnsi="Cambria"/>
          <w:bCs/>
          <w:color w:val="auto"/>
          <w:sz w:val="24"/>
          <w:szCs w:val="24"/>
          <w:u w:color="0432FF"/>
        </w:rPr>
        <w:t xml:space="preserve"> Program (CLEP)</w:t>
      </w:r>
      <w:r w:rsidR="00C07E59" w:rsidRPr="00FE42F3">
        <w:rPr>
          <w:rFonts w:ascii="Cambria" w:hAnsi="Cambria"/>
          <w:bCs/>
          <w:color w:val="auto"/>
          <w:sz w:val="24"/>
          <w:szCs w:val="24"/>
          <w:u w:color="0432FF"/>
        </w:rPr>
        <w:t xml:space="preserve"> will be required </w:t>
      </w:r>
      <w:r w:rsidR="00F649D6">
        <w:rPr>
          <w:rFonts w:ascii="Cambria" w:hAnsi="Cambria"/>
          <w:bCs/>
          <w:color w:val="auto"/>
          <w:sz w:val="24"/>
          <w:szCs w:val="24"/>
          <w:u w:color="0432FF"/>
        </w:rPr>
        <w:t xml:space="preserve">in all law schools </w:t>
      </w:r>
      <w:r w:rsidR="00C07E59" w:rsidRPr="00FE42F3">
        <w:rPr>
          <w:rFonts w:ascii="Cambria" w:hAnsi="Cambria"/>
          <w:bCs/>
          <w:color w:val="auto"/>
          <w:sz w:val="24"/>
          <w:szCs w:val="24"/>
          <w:u w:color="0432FF"/>
        </w:rPr>
        <w:t xml:space="preserve">to enable the students </w:t>
      </w:r>
      <w:r w:rsidR="00E971B1" w:rsidRPr="00FE42F3">
        <w:rPr>
          <w:rFonts w:ascii="Cambria" w:hAnsi="Cambria"/>
          <w:bCs/>
          <w:color w:val="auto"/>
          <w:sz w:val="24"/>
          <w:szCs w:val="24"/>
          <w:u w:color="0432FF"/>
        </w:rPr>
        <w:t>to immerse themselves in the practice of law</w:t>
      </w:r>
      <w:r>
        <w:rPr>
          <w:rFonts w:ascii="Cambria" w:hAnsi="Cambria"/>
          <w:bCs/>
          <w:color w:val="auto"/>
          <w:sz w:val="24"/>
          <w:szCs w:val="24"/>
          <w:u w:color="0432FF"/>
        </w:rPr>
        <w:t xml:space="preserve">.  </w:t>
      </w:r>
      <w:r w:rsidR="00E73940">
        <w:rPr>
          <w:rFonts w:ascii="Cambria" w:hAnsi="Cambria"/>
          <w:bCs/>
          <w:color w:val="auto"/>
          <w:sz w:val="24"/>
          <w:szCs w:val="24"/>
          <w:u w:color="0432FF"/>
        </w:rPr>
        <w:t xml:space="preserve"> Law students will be able to seek any or both of the two levels of certification</w:t>
      </w:r>
      <w:r w:rsidR="00F649D6">
        <w:rPr>
          <w:rFonts w:ascii="Cambria" w:hAnsi="Cambria"/>
          <w:bCs/>
          <w:color w:val="auto"/>
          <w:sz w:val="24"/>
          <w:szCs w:val="24"/>
          <w:u w:color="0432FF"/>
        </w:rPr>
        <w:t xml:space="preserve">, </w:t>
      </w:r>
      <w:proofErr w:type="gramStart"/>
      <w:r w:rsidR="00F649D6">
        <w:rPr>
          <w:rFonts w:ascii="Cambria" w:hAnsi="Cambria"/>
          <w:bCs/>
          <w:color w:val="auto"/>
          <w:sz w:val="24"/>
          <w:szCs w:val="24"/>
          <w:u w:color="0432FF"/>
        </w:rPr>
        <w:t>namely,</w:t>
      </w:r>
      <w:r w:rsidR="00E73940">
        <w:rPr>
          <w:rFonts w:ascii="Cambria" w:hAnsi="Cambria"/>
          <w:bCs/>
          <w:color w:val="auto"/>
          <w:sz w:val="24"/>
          <w:szCs w:val="24"/>
          <w:u w:color="0432FF"/>
        </w:rPr>
        <w:t xml:space="preserve">  Level</w:t>
      </w:r>
      <w:proofErr w:type="gramEnd"/>
      <w:r w:rsidR="00E73940">
        <w:rPr>
          <w:rFonts w:ascii="Cambria" w:hAnsi="Cambria"/>
          <w:bCs/>
          <w:color w:val="auto"/>
          <w:sz w:val="24"/>
          <w:szCs w:val="24"/>
          <w:u w:color="0432FF"/>
        </w:rPr>
        <w:t xml:space="preserve"> 1 certification may be applied for by a law student who has finished the first year of his law studies.  Level 2 may be applied for by one who has completed third year of law studies.  Level 1 certification will allow the law student to render all legal services short of appearance in court, which is reserved for Level 2 certified law student practitioner.  In both levels of certification, the law student practitioner engaging in limited practice of law will be supervised by a lawyer.</w:t>
      </w:r>
      <w:r w:rsidR="00190FA0">
        <w:rPr>
          <w:rFonts w:ascii="Cambria" w:hAnsi="Cambria"/>
          <w:bCs/>
          <w:color w:val="auto"/>
          <w:sz w:val="24"/>
          <w:szCs w:val="24"/>
          <w:u w:color="0432FF"/>
        </w:rPr>
        <w:t xml:space="preserve">  It is aimed that CLEP will enable the law students to learn the law while </w:t>
      </w:r>
      <w:r w:rsidR="00DF5E3F">
        <w:rPr>
          <w:rFonts w:ascii="Cambria" w:hAnsi="Cambria"/>
          <w:bCs/>
          <w:color w:val="auto"/>
          <w:sz w:val="24"/>
          <w:szCs w:val="24"/>
          <w:u w:color="0432FF"/>
        </w:rPr>
        <w:t>serving</w:t>
      </w:r>
      <w:r w:rsidR="00190FA0">
        <w:rPr>
          <w:rFonts w:ascii="Cambria" w:hAnsi="Cambria"/>
          <w:bCs/>
          <w:color w:val="auto"/>
          <w:sz w:val="24"/>
          <w:szCs w:val="24"/>
          <w:u w:color="0432FF"/>
        </w:rPr>
        <w:t xml:space="preserve"> the community.</w:t>
      </w:r>
    </w:p>
    <w:p w14:paraId="0401E470" w14:textId="77777777" w:rsidR="00E971B1" w:rsidRPr="00FE42F3" w:rsidRDefault="00E971B1" w:rsidP="00FE42F3">
      <w:pPr>
        <w:pStyle w:val="BodyA"/>
        <w:rPr>
          <w:rFonts w:ascii="Cambria" w:hAnsi="Cambria"/>
          <w:bCs/>
          <w:color w:val="auto"/>
          <w:sz w:val="24"/>
          <w:szCs w:val="24"/>
          <w:u w:color="0432FF"/>
        </w:rPr>
      </w:pPr>
    </w:p>
    <w:p w14:paraId="57A55748" w14:textId="2DA9483F" w:rsidR="00E971B1" w:rsidRPr="00FE42F3" w:rsidRDefault="00E971B1" w:rsidP="00FE42F3">
      <w:pPr>
        <w:pStyle w:val="BodyA"/>
        <w:ind w:firstLine="720"/>
        <w:rPr>
          <w:rFonts w:ascii="Cambria" w:hAnsi="Cambria"/>
          <w:bCs/>
          <w:color w:val="auto"/>
          <w:sz w:val="24"/>
          <w:szCs w:val="24"/>
          <w:u w:color="0432FF"/>
        </w:rPr>
      </w:pPr>
      <w:r w:rsidRPr="00FE42F3">
        <w:rPr>
          <w:rFonts w:ascii="Cambria" w:hAnsi="Cambria"/>
          <w:bCs/>
          <w:color w:val="auto"/>
          <w:sz w:val="24"/>
          <w:szCs w:val="24"/>
          <w:u w:color="0432FF"/>
        </w:rPr>
        <w:t>Hence, the model law curriculum</w:t>
      </w:r>
      <w:r w:rsidR="002C3914">
        <w:rPr>
          <w:rFonts w:ascii="Cambria" w:hAnsi="Cambria"/>
          <w:bCs/>
          <w:color w:val="auto"/>
          <w:sz w:val="24"/>
          <w:szCs w:val="24"/>
          <w:u w:color="0432FF"/>
        </w:rPr>
        <w:t xml:space="preserve"> for </w:t>
      </w:r>
      <w:r w:rsidR="002C3914">
        <w:rPr>
          <w:rFonts w:ascii="Cambria" w:hAnsi="Cambria"/>
          <w:bCs/>
          <w:i/>
          <w:color w:val="auto"/>
          <w:sz w:val="24"/>
          <w:szCs w:val="24"/>
          <w:u w:color="0432FF"/>
        </w:rPr>
        <w:t xml:space="preserve">JD </w:t>
      </w:r>
      <w:r w:rsidR="002C3914">
        <w:rPr>
          <w:rFonts w:ascii="Cambria" w:hAnsi="Cambria"/>
          <w:bCs/>
          <w:color w:val="auto"/>
          <w:sz w:val="24"/>
          <w:szCs w:val="24"/>
          <w:u w:color="0432FF"/>
        </w:rPr>
        <w:t>program</w:t>
      </w:r>
      <w:r w:rsidRPr="00FE42F3">
        <w:rPr>
          <w:rFonts w:ascii="Cambria" w:hAnsi="Cambria"/>
          <w:bCs/>
          <w:color w:val="auto"/>
          <w:sz w:val="24"/>
          <w:szCs w:val="24"/>
          <w:u w:color="0432FF"/>
        </w:rPr>
        <w:t xml:space="preserve"> </w:t>
      </w:r>
      <w:r w:rsidR="002C3914">
        <w:rPr>
          <w:rFonts w:ascii="Cambria" w:hAnsi="Cambria"/>
          <w:bCs/>
          <w:color w:val="auto"/>
          <w:sz w:val="24"/>
          <w:szCs w:val="24"/>
          <w:u w:color="0432FF"/>
        </w:rPr>
        <w:t xml:space="preserve">is proposed to be </w:t>
      </w:r>
      <w:r w:rsidRPr="00FE42F3">
        <w:rPr>
          <w:rFonts w:ascii="Cambria" w:hAnsi="Cambria"/>
          <w:bCs/>
          <w:color w:val="auto"/>
          <w:sz w:val="24"/>
          <w:szCs w:val="24"/>
          <w:u w:color="0432FF"/>
        </w:rPr>
        <w:t>as follows:</w:t>
      </w:r>
    </w:p>
    <w:p w14:paraId="7D1240A4" w14:textId="77777777" w:rsidR="00E971B1" w:rsidRPr="00FE42F3" w:rsidRDefault="00E971B1" w:rsidP="00FE42F3">
      <w:pPr>
        <w:pStyle w:val="BodyA"/>
        <w:ind w:left="720"/>
        <w:rPr>
          <w:rFonts w:ascii="Cambria" w:hAnsi="Cambria"/>
          <w:bCs/>
          <w:color w:val="auto"/>
          <w:sz w:val="24"/>
          <w:szCs w:val="24"/>
          <w:u w:color="0432FF"/>
        </w:rPr>
      </w:pPr>
    </w:p>
    <w:p w14:paraId="3E15B549" w14:textId="4517F766" w:rsidR="00E971B1" w:rsidRPr="002C3914" w:rsidRDefault="00E971B1" w:rsidP="002C3914">
      <w:pPr>
        <w:pStyle w:val="BodyA"/>
        <w:ind w:left="720"/>
        <w:jc w:val="center"/>
        <w:rPr>
          <w:rFonts w:ascii="Cambria" w:hAnsi="Cambria"/>
          <w:b/>
          <w:bCs/>
          <w:color w:val="auto"/>
          <w:sz w:val="24"/>
          <w:szCs w:val="24"/>
          <w:u w:color="0432FF"/>
        </w:rPr>
      </w:pPr>
      <w:r w:rsidRPr="00FE42F3">
        <w:rPr>
          <w:rFonts w:ascii="Cambria" w:hAnsi="Cambria"/>
          <w:b/>
          <w:bCs/>
          <w:color w:val="auto"/>
          <w:sz w:val="24"/>
          <w:szCs w:val="24"/>
          <w:u w:color="0432FF"/>
        </w:rPr>
        <w:t>YEAR 1</w:t>
      </w:r>
    </w:p>
    <w:p w14:paraId="4D1646B2" w14:textId="7B63F76C" w:rsidR="00E971B1" w:rsidRPr="002C3914" w:rsidRDefault="004F3785" w:rsidP="002C3914">
      <w:pPr>
        <w:pStyle w:val="BodyA"/>
        <w:ind w:left="720"/>
        <w:rPr>
          <w:rFonts w:ascii="Cambria" w:hAnsi="Cambria"/>
          <w:b/>
          <w:bCs/>
          <w:color w:val="auto"/>
          <w:u w:color="0432FF"/>
        </w:rPr>
      </w:pPr>
      <w:r w:rsidRPr="002C3914">
        <w:rPr>
          <w:rFonts w:ascii="Cambria" w:hAnsi="Cambria"/>
          <w:b/>
          <w:bCs/>
          <w:color w:val="auto"/>
          <w:u w:color="0432FF"/>
        </w:rPr>
        <w:t>Semester 1</w:t>
      </w:r>
      <w:r w:rsidRPr="002C3914">
        <w:rPr>
          <w:rFonts w:ascii="Cambria" w:hAnsi="Cambria"/>
          <w:b/>
          <w:bCs/>
          <w:color w:val="auto"/>
          <w:u w:color="0432FF"/>
        </w:rPr>
        <w:tab/>
      </w:r>
      <w:r w:rsidRPr="002C3914">
        <w:rPr>
          <w:rFonts w:ascii="Cambria" w:hAnsi="Cambria"/>
          <w:b/>
          <w:bCs/>
          <w:color w:val="auto"/>
          <w:u w:color="0432FF"/>
        </w:rPr>
        <w:tab/>
      </w:r>
      <w:r w:rsidRPr="002C3914">
        <w:rPr>
          <w:rFonts w:ascii="Cambria" w:hAnsi="Cambria"/>
          <w:b/>
          <w:bCs/>
          <w:color w:val="auto"/>
          <w:u w:color="0432FF"/>
        </w:rPr>
        <w:tab/>
      </w:r>
      <w:r w:rsidRPr="002C3914">
        <w:rPr>
          <w:rFonts w:ascii="Cambria" w:hAnsi="Cambria"/>
          <w:b/>
          <w:bCs/>
          <w:color w:val="auto"/>
          <w:u w:color="0432FF"/>
        </w:rPr>
        <w:tab/>
      </w:r>
      <w:r w:rsidRPr="002C3914">
        <w:rPr>
          <w:rFonts w:ascii="Cambria" w:hAnsi="Cambria"/>
          <w:b/>
          <w:bCs/>
          <w:color w:val="auto"/>
          <w:u w:color="0432FF"/>
        </w:rPr>
        <w:tab/>
      </w:r>
      <w:r w:rsidRPr="002C3914">
        <w:rPr>
          <w:rFonts w:ascii="Cambria" w:hAnsi="Cambria"/>
          <w:b/>
          <w:bCs/>
          <w:color w:val="auto"/>
          <w:u w:color="0432FF"/>
        </w:rPr>
        <w:tab/>
      </w:r>
      <w:r w:rsidRPr="002C3914">
        <w:rPr>
          <w:rFonts w:ascii="Cambria" w:hAnsi="Cambria"/>
          <w:b/>
          <w:bCs/>
          <w:color w:val="auto"/>
          <w:u w:color="0432FF"/>
        </w:rPr>
        <w:tab/>
      </w:r>
      <w:r w:rsidR="00E971B1" w:rsidRPr="002C3914">
        <w:rPr>
          <w:rFonts w:ascii="Cambria" w:hAnsi="Cambria"/>
          <w:b/>
          <w:bCs/>
          <w:color w:val="auto"/>
          <w:u w:color="0432FF"/>
        </w:rPr>
        <w:t>Semester 2</w:t>
      </w:r>
    </w:p>
    <w:p w14:paraId="6AA2EFB5" w14:textId="77777777" w:rsidR="00E971B1" w:rsidRPr="004F3785" w:rsidRDefault="00E971B1" w:rsidP="00FE42F3">
      <w:pPr>
        <w:pStyle w:val="BodyA"/>
        <w:ind w:left="720"/>
        <w:rPr>
          <w:rFonts w:ascii="Cambria" w:hAnsi="Cambria"/>
          <w:bCs/>
          <w:color w:val="auto"/>
          <w:u w:color="0432FF"/>
        </w:rPr>
      </w:pPr>
      <w:r w:rsidRPr="004F3785">
        <w:rPr>
          <w:rFonts w:ascii="Cambria" w:hAnsi="Cambria"/>
          <w:bCs/>
          <w:color w:val="auto"/>
          <w:u w:color="0432FF"/>
        </w:rPr>
        <w:t>Constitutional Law 1 (3)</w:t>
      </w:r>
      <w:r w:rsidRPr="004F3785">
        <w:rPr>
          <w:rFonts w:ascii="Cambria" w:hAnsi="Cambria"/>
          <w:bCs/>
          <w:color w:val="auto"/>
          <w:u w:color="0432FF"/>
        </w:rPr>
        <w:tab/>
      </w:r>
      <w:r w:rsidRPr="004F3785">
        <w:rPr>
          <w:rFonts w:ascii="Cambria" w:hAnsi="Cambria"/>
          <w:bCs/>
          <w:color w:val="auto"/>
          <w:u w:color="0432FF"/>
        </w:rPr>
        <w:tab/>
      </w:r>
      <w:r w:rsidRPr="004F3785">
        <w:rPr>
          <w:rFonts w:ascii="Cambria" w:hAnsi="Cambria"/>
          <w:bCs/>
          <w:color w:val="auto"/>
          <w:u w:color="0432FF"/>
        </w:rPr>
        <w:tab/>
      </w:r>
      <w:r w:rsidRPr="004F3785">
        <w:rPr>
          <w:rFonts w:ascii="Cambria" w:hAnsi="Cambria"/>
          <w:bCs/>
          <w:color w:val="auto"/>
          <w:u w:color="0432FF"/>
        </w:rPr>
        <w:tab/>
        <w:t>Constitutional Law 2 (3)</w:t>
      </w:r>
    </w:p>
    <w:p w14:paraId="07D2D2D1" w14:textId="77777777" w:rsidR="00E971B1" w:rsidRPr="004F3785" w:rsidRDefault="00E971B1" w:rsidP="00FE42F3">
      <w:pPr>
        <w:pStyle w:val="BodyA"/>
        <w:ind w:left="720"/>
        <w:rPr>
          <w:rFonts w:ascii="Cambria" w:hAnsi="Cambria"/>
          <w:bCs/>
          <w:color w:val="auto"/>
          <w:u w:color="0432FF"/>
        </w:rPr>
      </w:pPr>
      <w:r w:rsidRPr="004F3785">
        <w:rPr>
          <w:rFonts w:ascii="Cambria" w:hAnsi="Cambria"/>
          <w:bCs/>
          <w:color w:val="auto"/>
          <w:u w:color="0432FF"/>
        </w:rPr>
        <w:t>Criminal Law 1 (3)</w:t>
      </w:r>
      <w:r w:rsidRPr="004F3785">
        <w:rPr>
          <w:rFonts w:ascii="Cambria" w:hAnsi="Cambria"/>
          <w:bCs/>
          <w:color w:val="auto"/>
          <w:u w:color="0432FF"/>
        </w:rPr>
        <w:tab/>
      </w:r>
      <w:r w:rsidRPr="004F3785">
        <w:rPr>
          <w:rFonts w:ascii="Cambria" w:hAnsi="Cambria"/>
          <w:bCs/>
          <w:color w:val="auto"/>
          <w:u w:color="0432FF"/>
        </w:rPr>
        <w:tab/>
      </w:r>
      <w:r w:rsidRPr="004F3785">
        <w:rPr>
          <w:rFonts w:ascii="Cambria" w:hAnsi="Cambria"/>
          <w:bCs/>
          <w:color w:val="auto"/>
          <w:u w:color="0432FF"/>
        </w:rPr>
        <w:tab/>
      </w:r>
      <w:r w:rsidRPr="004F3785">
        <w:rPr>
          <w:rFonts w:ascii="Cambria" w:hAnsi="Cambria"/>
          <w:bCs/>
          <w:color w:val="auto"/>
          <w:u w:color="0432FF"/>
        </w:rPr>
        <w:tab/>
      </w:r>
      <w:r w:rsidRPr="004F3785">
        <w:rPr>
          <w:rFonts w:ascii="Cambria" w:hAnsi="Cambria"/>
          <w:bCs/>
          <w:color w:val="auto"/>
          <w:u w:color="0432FF"/>
        </w:rPr>
        <w:tab/>
        <w:t>Criminal Law 2 (3)</w:t>
      </w:r>
    </w:p>
    <w:p w14:paraId="3DEE4A28" w14:textId="05929976" w:rsidR="00E971B1" w:rsidRPr="004F3785" w:rsidRDefault="00E971B1" w:rsidP="00FE42F3">
      <w:pPr>
        <w:pStyle w:val="BodyA"/>
        <w:ind w:left="720"/>
        <w:rPr>
          <w:rFonts w:ascii="Cambria" w:hAnsi="Cambria"/>
          <w:bCs/>
          <w:color w:val="auto"/>
          <w:u w:color="0432FF"/>
        </w:rPr>
      </w:pPr>
      <w:r w:rsidRPr="004F3785">
        <w:rPr>
          <w:rFonts w:ascii="Cambria" w:hAnsi="Cambria"/>
          <w:bCs/>
          <w:color w:val="auto"/>
          <w:u w:color="0432FF"/>
        </w:rPr>
        <w:t>Persons and Family Law (</w:t>
      </w:r>
      <w:r w:rsidR="002C3914">
        <w:rPr>
          <w:rFonts w:ascii="Cambria" w:hAnsi="Cambria"/>
          <w:bCs/>
          <w:color w:val="auto"/>
          <w:u w:color="0432FF"/>
        </w:rPr>
        <w:t>5</w:t>
      </w:r>
      <w:r w:rsidRPr="004F3785">
        <w:rPr>
          <w:rFonts w:ascii="Cambria" w:hAnsi="Cambria"/>
          <w:bCs/>
          <w:color w:val="auto"/>
          <w:u w:color="0432FF"/>
        </w:rPr>
        <w:t>)</w:t>
      </w:r>
      <w:r w:rsidRPr="004F3785">
        <w:rPr>
          <w:rFonts w:ascii="Cambria" w:hAnsi="Cambria"/>
          <w:bCs/>
          <w:color w:val="auto"/>
          <w:u w:color="0432FF"/>
        </w:rPr>
        <w:tab/>
      </w:r>
      <w:r w:rsidRPr="004F3785">
        <w:rPr>
          <w:rFonts w:ascii="Cambria" w:hAnsi="Cambria"/>
          <w:bCs/>
          <w:color w:val="auto"/>
          <w:u w:color="0432FF"/>
        </w:rPr>
        <w:tab/>
      </w:r>
      <w:r w:rsidRPr="004F3785">
        <w:rPr>
          <w:rFonts w:ascii="Cambria" w:hAnsi="Cambria"/>
          <w:bCs/>
          <w:color w:val="auto"/>
          <w:u w:color="0432FF"/>
        </w:rPr>
        <w:tab/>
      </w:r>
      <w:r w:rsidR="004F3785">
        <w:rPr>
          <w:rFonts w:ascii="Cambria" w:hAnsi="Cambria"/>
          <w:bCs/>
          <w:color w:val="auto"/>
          <w:u w:color="0432FF"/>
        </w:rPr>
        <w:tab/>
      </w:r>
      <w:r w:rsidRPr="004F3785">
        <w:rPr>
          <w:rFonts w:ascii="Cambria" w:hAnsi="Cambria"/>
          <w:bCs/>
          <w:color w:val="auto"/>
          <w:u w:color="0432FF"/>
        </w:rPr>
        <w:t>Obligations and Contracts (5)</w:t>
      </w:r>
    </w:p>
    <w:p w14:paraId="799FBD24" w14:textId="3AE9AF31" w:rsidR="00E971B1" w:rsidRPr="004F3785" w:rsidRDefault="00E971B1" w:rsidP="00FE42F3">
      <w:pPr>
        <w:pStyle w:val="BodyA"/>
        <w:ind w:left="720"/>
        <w:rPr>
          <w:rFonts w:ascii="Cambria" w:hAnsi="Cambria"/>
          <w:bCs/>
          <w:color w:val="auto"/>
          <w:u w:color="0432FF"/>
        </w:rPr>
      </w:pPr>
      <w:r w:rsidRPr="004F3785">
        <w:rPr>
          <w:rFonts w:ascii="Cambria" w:hAnsi="Cambria"/>
          <w:bCs/>
          <w:color w:val="auto"/>
          <w:u w:color="0432FF"/>
        </w:rPr>
        <w:t>Comparative Legal Systems (</w:t>
      </w:r>
      <w:r w:rsidR="002C3914">
        <w:rPr>
          <w:rFonts w:ascii="Cambria" w:hAnsi="Cambria"/>
          <w:bCs/>
          <w:color w:val="auto"/>
          <w:u w:color="0432FF"/>
        </w:rPr>
        <w:t>1</w:t>
      </w:r>
      <w:r w:rsidRPr="004F3785">
        <w:rPr>
          <w:rFonts w:ascii="Cambria" w:hAnsi="Cambria"/>
          <w:bCs/>
          <w:color w:val="auto"/>
          <w:u w:color="0432FF"/>
        </w:rPr>
        <w:t>)</w:t>
      </w:r>
      <w:r w:rsidRPr="004F3785">
        <w:rPr>
          <w:rFonts w:ascii="Cambria" w:hAnsi="Cambria"/>
          <w:bCs/>
          <w:color w:val="auto"/>
          <w:u w:color="0432FF"/>
        </w:rPr>
        <w:tab/>
      </w:r>
      <w:r w:rsidRPr="004F3785">
        <w:rPr>
          <w:rFonts w:ascii="Cambria" w:hAnsi="Cambria"/>
          <w:bCs/>
          <w:color w:val="auto"/>
          <w:u w:color="0432FF"/>
        </w:rPr>
        <w:tab/>
      </w:r>
      <w:r w:rsidRPr="004F3785">
        <w:rPr>
          <w:rFonts w:ascii="Cambria" w:hAnsi="Cambria"/>
          <w:bCs/>
          <w:color w:val="auto"/>
          <w:u w:color="0432FF"/>
        </w:rPr>
        <w:tab/>
        <w:t>Legal and Judicial Ethics (4)</w:t>
      </w:r>
    </w:p>
    <w:p w14:paraId="0027FB67" w14:textId="77777777" w:rsidR="00E971B1" w:rsidRPr="004F3785" w:rsidRDefault="00E971B1" w:rsidP="00FE42F3">
      <w:pPr>
        <w:pStyle w:val="BodyA"/>
        <w:ind w:left="720"/>
        <w:rPr>
          <w:rFonts w:ascii="Cambria" w:hAnsi="Cambria"/>
          <w:bCs/>
          <w:color w:val="auto"/>
          <w:u w:color="0432FF"/>
        </w:rPr>
      </w:pPr>
      <w:r w:rsidRPr="004F3785">
        <w:rPr>
          <w:rFonts w:ascii="Cambria" w:hAnsi="Cambria"/>
          <w:bCs/>
          <w:color w:val="auto"/>
          <w:u w:color="0432FF"/>
        </w:rPr>
        <w:t>Legal Analysis, Writing and Research (3)</w:t>
      </w:r>
    </w:p>
    <w:p w14:paraId="18E4527F" w14:textId="77777777" w:rsidR="00E971B1" w:rsidRPr="002C3914" w:rsidRDefault="00E971B1" w:rsidP="00FE42F3">
      <w:pPr>
        <w:pStyle w:val="BodyA"/>
        <w:ind w:left="720"/>
        <w:rPr>
          <w:rFonts w:ascii="Cambria" w:hAnsi="Cambria"/>
          <w:b/>
          <w:bCs/>
          <w:color w:val="auto"/>
          <w:u w:color="0432FF"/>
        </w:rPr>
      </w:pPr>
      <w:r w:rsidRPr="002C3914">
        <w:rPr>
          <w:rFonts w:ascii="Cambria" w:hAnsi="Cambria"/>
          <w:b/>
          <w:bCs/>
          <w:color w:val="auto"/>
          <w:u w:color="0432FF"/>
        </w:rPr>
        <w:t xml:space="preserve">Total </w:t>
      </w:r>
      <w:proofErr w:type="spellStart"/>
      <w:r w:rsidRPr="002C3914">
        <w:rPr>
          <w:rFonts w:ascii="Cambria" w:hAnsi="Cambria"/>
          <w:b/>
          <w:bCs/>
          <w:color w:val="auto"/>
          <w:u w:color="0432FF"/>
        </w:rPr>
        <w:t>c.u.</w:t>
      </w:r>
      <w:proofErr w:type="spellEnd"/>
      <w:r w:rsidRPr="002C3914">
        <w:rPr>
          <w:rFonts w:ascii="Cambria" w:hAnsi="Cambria"/>
          <w:b/>
          <w:bCs/>
          <w:color w:val="auto"/>
          <w:u w:color="0432FF"/>
        </w:rPr>
        <w:t>- 15</w:t>
      </w:r>
      <w:r w:rsidRPr="002C3914">
        <w:rPr>
          <w:rFonts w:ascii="Cambria" w:hAnsi="Cambria"/>
          <w:b/>
          <w:bCs/>
          <w:color w:val="auto"/>
          <w:u w:color="0432FF"/>
        </w:rPr>
        <w:tab/>
      </w:r>
      <w:r w:rsidRPr="002C3914">
        <w:rPr>
          <w:rFonts w:ascii="Cambria" w:hAnsi="Cambria"/>
          <w:b/>
          <w:bCs/>
          <w:color w:val="auto"/>
          <w:u w:color="0432FF"/>
        </w:rPr>
        <w:tab/>
      </w:r>
      <w:r w:rsidRPr="002C3914">
        <w:rPr>
          <w:rFonts w:ascii="Cambria" w:hAnsi="Cambria"/>
          <w:b/>
          <w:bCs/>
          <w:color w:val="auto"/>
          <w:u w:color="0432FF"/>
        </w:rPr>
        <w:tab/>
      </w:r>
      <w:r w:rsidRPr="002C3914">
        <w:rPr>
          <w:rFonts w:ascii="Cambria" w:hAnsi="Cambria"/>
          <w:b/>
          <w:bCs/>
          <w:color w:val="auto"/>
          <w:u w:color="0432FF"/>
        </w:rPr>
        <w:tab/>
      </w:r>
      <w:r w:rsidRPr="002C3914">
        <w:rPr>
          <w:rFonts w:ascii="Cambria" w:hAnsi="Cambria"/>
          <w:b/>
          <w:bCs/>
          <w:color w:val="auto"/>
          <w:u w:color="0432FF"/>
        </w:rPr>
        <w:tab/>
      </w:r>
      <w:r w:rsidRPr="002C3914">
        <w:rPr>
          <w:rFonts w:ascii="Cambria" w:hAnsi="Cambria"/>
          <w:b/>
          <w:bCs/>
          <w:color w:val="auto"/>
          <w:u w:color="0432FF"/>
        </w:rPr>
        <w:tab/>
        <w:t xml:space="preserve">Total </w:t>
      </w:r>
      <w:proofErr w:type="spellStart"/>
      <w:r w:rsidRPr="002C3914">
        <w:rPr>
          <w:rFonts w:ascii="Cambria" w:hAnsi="Cambria"/>
          <w:b/>
          <w:bCs/>
          <w:color w:val="auto"/>
          <w:u w:color="0432FF"/>
        </w:rPr>
        <w:t>c.u.</w:t>
      </w:r>
      <w:proofErr w:type="spellEnd"/>
      <w:r w:rsidRPr="002C3914">
        <w:rPr>
          <w:rFonts w:ascii="Cambria" w:hAnsi="Cambria"/>
          <w:b/>
          <w:bCs/>
          <w:color w:val="auto"/>
          <w:u w:color="0432FF"/>
        </w:rPr>
        <w:t>- 15</w:t>
      </w:r>
    </w:p>
    <w:p w14:paraId="006C599D" w14:textId="77777777" w:rsidR="00697465" w:rsidRPr="002C3914" w:rsidRDefault="00697465" w:rsidP="002C3914">
      <w:pPr>
        <w:pStyle w:val="BodyA"/>
        <w:rPr>
          <w:rFonts w:ascii="Cambria" w:hAnsi="Cambria"/>
          <w:b/>
          <w:bCs/>
          <w:color w:val="auto"/>
          <w:sz w:val="24"/>
          <w:szCs w:val="24"/>
          <w:u w:color="0432FF"/>
        </w:rPr>
      </w:pPr>
    </w:p>
    <w:p w14:paraId="769D482A" w14:textId="77777777" w:rsidR="00E971B1" w:rsidRPr="00FE42F3" w:rsidRDefault="00E971B1" w:rsidP="00FE42F3">
      <w:pPr>
        <w:pStyle w:val="BodyA"/>
        <w:ind w:left="720"/>
        <w:jc w:val="center"/>
        <w:rPr>
          <w:rFonts w:ascii="Cambria" w:hAnsi="Cambria"/>
          <w:b/>
          <w:bCs/>
          <w:color w:val="auto"/>
          <w:sz w:val="24"/>
          <w:szCs w:val="24"/>
          <w:u w:color="0432FF"/>
        </w:rPr>
      </w:pPr>
      <w:r w:rsidRPr="00FE42F3">
        <w:rPr>
          <w:rFonts w:ascii="Cambria" w:hAnsi="Cambria"/>
          <w:b/>
          <w:bCs/>
          <w:color w:val="auto"/>
          <w:sz w:val="24"/>
          <w:szCs w:val="24"/>
          <w:u w:color="0432FF"/>
        </w:rPr>
        <w:t>YEAR 2</w:t>
      </w:r>
    </w:p>
    <w:p w14:paraId="4512D929" w14:textId="13FC1554" w:rsidR="00E971B1" w:rsidRPr="002C3914" w:rsidRDefault="004F3785" w:rsidP="002C3914">
      <w:pPr>
        <w:pStyle w:val="BodyA"/>
        <w:ind w:left="720"/>
        <w:rPr>
          <w:rFonts w:ascii="Cambria" w:hAnsi="Cambria"/>
          <w:b/>
          <w:bCs/>
          <w:color w:val="auto"/>
          <w:sz w:val="24"/>
          <w:szCs w:val="24"/>
          <w:u w:color="0432FF"/>
        </w:rPr>
      </w:pPr>
      <w:r w:rsidRPr="002C3914">
        <w:rPr>
          <w:rFonts w:ascii="Cambria" w:hAnsi="Cambria"/>
          <w:b/>
          <w:bCs/>
          <w:color w:val="auto"/>
          <w:sz w:val="24"/>
          <w:szCs w:val="24"/>
          <w:u w:color="0432FF"/>
        </w:rPr>
        <w:t>Semester 1</w:t>
      </w:r>
      <w:r w:rsidRPr="002C3914">
        <w:rPr>
          <w:rFonts w:ascii="Cambria" w:hAnsi="Cambria"/>
          <w:b/>
          <w:bCs/>
          <w:color w:val="auto"/>
          <w:sz w:val="24"/>
          <w:szCs w:val="24"/>
          <w:u w:color="0432FF"/>
        </w:rPr>
        <w:tab/>
      </w:r>
      <w:r w:rsidRPr="002C3914">
        <w:rPr>
          <w:rFonts w:ascii="Cambria" w:hAnsi="Cambria"/>
          <w:b/>
          <w:bCs/>
          <w:color w:val="auto"/>
          <w:sz w:val="24"/>
          <w:szCs w:val="24"/>
          <w:u w:color="0432FF"/>
        </w:rPr>
        <w:tab/>
      </w:r>
      <w:r w:rsidRPr="002C3914">
        <w:rPr>
          <w:rFonts w:ascii="Cambria" w:hAnsi="Cambria"/>
          <w:b/>
          <w:bCs/>
          <w:color w:val="auto"/>
          <w:sz w:val="24"/>
          <w:szCs w:val="24"/>
          <w:u w:color="0432FF"/>
        </w:rPr>
        <w:tab/>
      </w:r>
      <w:r w:rsidRPr="002C3914">
        <w:rPr>
          <w:rFonts w:ascii="Cambria" w:hAnsi="Cambria"/>
          <w:b/>
          <w:bCs/>
          <w:color w:val="auto"/>
          <w:sz w:val="24"/>
          <w:szCs w:val="24"/>
          <w:u w:color="0432FF"/>
        </w:rPr>
        <w:tab/>
      </w:r>
      <w:r w:rsidRPr="002C3914">
        <w:rPr>
          <w:rFonts w:ascii="Cambria" w:hAnsi="Cambria"/>
          <w:b/>
          <w:bCs/>
          <w:color w:val="auto"/>
          <w:sz w:val="24"/>
          <w:szCs w:val="24"/>
          <w:u w:color="0432FF"/>
        </w:rPr>
        <w:tab/>
      </w:r>
      <w:r w:rsidRPr="002C3914">
        <w:rPr>
          <w:rFonts w:ascii="Cambria" w:hAnsi="Cambria"/>
          <w:b/>
          <w:bCs/>
          <w:color w:val="auto"/>
          <w:sz w:val="24"/>
          <w:szCs w:val="24"/>
          <w:u w:color="0432FF"/>
        </w:rPr>
        <w:tab/>
      </w:r>
      <w:r w:rsidR="002C3914" w:rsidRPr="002C3914">
        <w:rPr>
          <w:rFonts w:ascii="Cambria" w:hAnsi="Cambria"/>
          <w:b/>
          <w:bCs/>
          <w:color w:val="auto"/>
          <w:sz w:val="24"/>
          <w:szCs w:val="24"/>
          <w:u w:color="0432FF"/>
        </w:rPr>
        <w:tab/>
      </w:r>
      <w:r w:rsidR="00E971B1" w:rsidRPr="002C3914">
        <w:rPr>
          <w:rFonts w:ascii="Cambria" w:hAnsi="Cambria"/>
          <w:b/>
          <w:bCs/>
          <w:color w:val="auto"/>
          <w:sz w:val="24"/>
          <w:szCs w:val="24"/>
          <w:u w:color="0432FF"/>
        </w:rPr>
        <w:t>Semester 2</w:t>
      </w:r>
    </w:p>
    <w:p w14:paraId="7F21D41B" w14:textId="3297A01A" w:rsidR="00E971B1" w:rsidRPr="004F3785" w:rsidRDefault="004F3785" w:rsidP="00FE42F3">
      <w:pPr>
        <w:pStyle w:val="BodyA"/>
        <w:ind w:left="720"/>
        <w:rPr>
          <w:rFonts w:ascii="Cambria" w:hAnsi="Cambria"/>
          <w:bCs/>
          <w:color w:val="auto"/>
          <w:u w:color="0432FF"/>
        </w:rPr>
      </w:pPr>
      <w:r>
        <w:rPr>
          <w:rFonts w:ascii="Cambria" w:hAnsi="Cambria"/>
          <w:bCs/>
          <w:color w:val="auto"/>
          <w:u w:color="0432FF"/>
        </w:rPr>
        <w:t>Criminal Procedure</w:t>
      </w:r>
      <w:r>
        <w:rPr>
          <w:rFonts w:ascii="Cambria" w:hAnsi="Cambria"/>
          <w:bCs/>
          <w:color w:val="auto"/>
          <w:u w:color="0432FF"/>
        </w:rPr>
        <w:tab/>
        <w:t>(3)</w:t>
      </w:r>
      <w:r>
        <w:rPr>
          <w:rFonts w:ascii="Cambria" w:hAnsi="Cambria"/>
          <w:bCs/>
          <w:color w:val="auto"/>
          <w:u w:color="0432FF"/>
        </w:rPr>
        <w:tab/>
      </w:r>
      <w:r>
        <w:rPr>
          <w:rFonts w:ascii="Cambria" w:hAnsi="Cambria"/>
          <w:bCs/>
          <w:color w:val="auto"/>
          <w:u w:color="0432FF"/>
        </w:rPr>
        <w:tab/>
      </w:r>
      <w:r>
        <w:rPr>
          <w:rFonts w:ascii="Cambria" w:hAnsi="Cambria"/>
          <w:bCs/>
          <w:color w:val="auto"/>
          <w:u w:color="0432FF"/>
        </w:rPr>
        <w:tab/>
      </w:r>
      <w:r w:rsidR="002C3914">
        <w:rPr>
          <w:rFonts w:ascii="Cambria" w:hAnsi="Cambria"/>
          <w:bCs/>
          <w:color w:val="auto"/>
          <w:u w:color="0432FF"/>
        </w:rPr>
        <w:tab/>
      </w:r>
      <w:r w:rsidR="00E971B1" w:rsidRPr="004F3785">
        <w:rPr>
          <w:rFonts w:ascii="Cambria" w:hAnsi="Cambria"/>
          <w:bCs/>
          <w:color w:val="auto"/>
          <w:u w:color="0432FF"/>
        </w:rPr>
        <w:t>Civil Dispute Resolution (5)</w:t>
      </w:r>
    </w:p>
    <w:p w14:paraId="4FD30452" w14:textId="7DE5CF52" w:rsidR="00E971B1" w:rsidRPr="004F3785" w:rsidRDefault="00E971B1" w:rsidP="00FE42F3">
      <w:pPr>
        <w:pStyle w:val="BodyA"/>
        <w:ind w:left="720"/>
        <w:rPr>
          <w:rFonts w:ascii="Cambria" w:hAnsi="Cambria"/>
          <w:bCs/>
          <w:color w:val="auto"/>
          <w:u w:color="0432FF"/>
        </w:rPr>
      </w:pPr>
      <w:r w:rsidRPr="004F3785">
        <w:rPr>
          <w:rFonts w:ascii="Cambria" w:hAnsi="Cambria"/>
          <w:bCs/>
          <w:color w:val="auto"/>
          <w:u w:color="0432FF"/>
        </w:rPr>
        <w:t>Conflict Management (2)</w:t>
      </w:r>
      <w:r w:rsidRPr="004F3785">
        <w:rPr>
          <w:rFonts w:ascii="Cambria" w:hAnsi="Cambria"/>
          <w:bCs/>
          <w:color w:val="auto"/>
          <w:u w:color="0432FF"/>
        </w:rPr>
        <w:tab/>
      </w:r>
      <w:r w:rsidRPr="004F3785">
        <w:rPr>
          <w:rFonts w:ascii="Cambria" w:hAnsi="Cambria"/>
          <w:bCs/>
          <w:color w:val="auto"/>
          <w:u w:color="0432FF"/>
        </w:rPr>
        <w:tab/>
      </w:r>
      <w:r w:rsidRPr="004F3785">
        <w:rPr>
          <w:rFonts w:ascii="Cambria" w:hAnsi="Cambria"/>
          <w:bCs/>
          <w:color w:val="auto"/>
          <w:u w:color="0432FF"/>
        </w:rPr>
        <w:tab/>
      </w:r>
      <w:r w:rsidR="002C3914">
        <w:rPr>
          <w:rFonts w:ascii="Cambria" w:hAnsi="Cambria"/>
          <w:bCs/>
          <w:color w:val="auto"/>
          <w:u w:color="0432FF"/>
        </w:rPr>
        <w:tab/>
      </w:r>
      <w:r w:rsidRPr="004F3785">
        <w:rPr>
          <w:rFonts w:ascii="Cambria" w:hAnsi="Cambria"/>
          <w:bCs/>
          <w:color w:val="auto"/>
          <w:u w:color="0432FF"/>
        </w:rPr>
        <w:t>Business Organization 2 (3)</w:t>
      </w:r>
    </w:p>
    <w:p w14:paraId="6D59A902" w14:textId="744F80BC" w:rsidR="00E971B1" w:rsidRPr="004F3785" w:rsidRDefault="00E971B1" w:rsidP="00FE42F3">
      <w:pPr>
        <w:pStyle w:val="BodyA"/>
        <w:ind w:left="720"/>
        <w:rPr>
          <w:rFonts w:ascii="Cambria" w:hAnsi="Cambria"/>
          <w:bCs/>
          <w:color w:val="auto"/>
          <w:u w:color="0432FF"/>
        </w:rPr>
      </w:pPr>
      <w:r w:rsidRPr="004F3785">
        <w:rPr>
          <w:rFonts w:ascii="Cambria" w:hAnsi="Cambria"/>
          <w:bCs/>
          <w:color w:val="auto"/>
          <w:u w:color="0432FF"/>
        </w:rPr>
        <w:t>Property Laws and Registration Decree (5)</w:t>
      </w:r>
      <w:r w:rsidRPr="004F3785">
        <w:rPr>
          <w:rFonts w:ascii="Cambria" w:hAnsi="Cambria"/>
          <w:bCs/>
          <w:color w:val="auto"/>
          <w:u w:color="0432FF"/>
        </w:rPr>
        <w:tab/>
      </w:r>
      <w:r w:rsidR="002C3914">
        <w:rPr>
          <w:rFonts w:ascii="Cambria" w:hAnsi="Cambria"/>
          <w:bCs/>
          <w:color w:val="auto"/>
          <w:u w:color="0432FF"/>
        </w:rPr>
        <w:tab/>
      </w:r>
      <w:r w:rsidRPr="004F3785">
        <w:rPr>
          <w:rFonts w:ascii="Cambria" w:hAnsi="Cambria"/>
          <w:bCs/>
          <w:color w:val="auto"/>
          <w:u w:color="0432FF"/>
        </w:rPr>
        <w:t>Public International Law (2)</w:t>
      </w:r>
    </w:p>
    <w:p w14:paraId="23B5AF29" w14:textId="290AA78E" w:rsidR="00E971B1" w:rsidRPr="004F3785" w:rsidRDefault="00E971B1" w:rsidP="00FE42F3">
      <w:pPr>
        <w:pStyle w:val="BodyA"/>
        <w:ind w:left="720"/>
        <w:rPr>
          <w:rFonts w:ascii="Cambria" w:hAnsi="Cambria"/>
          <w:bCs/>
          <w:color w:val="auto"/>
          <w:u w:color="0432FF"/>
        </w:rPr>
      </w:pPr>
      <w:r w:rsidRPr="004F3785">
        <w:rPr>
          <w:rFonts w:ascii="Cambria" w:hAnsi="Cambria"/>
          <w:bCs/>
          <w:color w:val="auto"/>
          <w:u w:color="0432FF"/>
        </w:rPr>
        <w:t>Business Organization 1 (3)</w:t>
      </w:r>
      <w:r w:rsidRPr="004F3785">
        <w:rPr>
          <w:rFonts w:ascii="Cambria" w:hAnsi="Cambria"/>
          <w:bCs/>
          <w:color w:val="auto"/>
          <w:u w:color="0432FF"/>
        </w:rPr>
        <w:tab/>
      </w:r>
      <w:r w:rsidRPr="004F3785">
        <w:rPr>
          <w:rFonts w:ascii="Cambria" w:hAnsi="Cambria"/>
          <w:bCs/>
          <w:color w:val="auto"/>
          <w:u w:color="0432FF"/>
        </w:rPr>
        <w:tab/>
      </w:r>
      <w:r w:rsidRPr="004F3785">
        <w:rPr>
          <w:rFonts w:ascii="Cambria" w:hAnsi="Cambria"/>
          <w:bCs/>
          <w:color w:val="auto"/>
          <w:u w:color="0432FF"/>
        </w:rPr>
        <w:tab/>
      </w:r>
      <w:r w:rsidR="002C3914">
        <w:rPr>
          <w:rFonts w:ascii="Cambria" w:hAnsi="Cambria"/>
          <w:bCs/>
          <w:color w:val="auto"/>
          <w:u w:color="0432FF"/>
        </w:rPr>
        <w:tab/>
      </w:r>
      <w:r w:rsidRPr="004F3785">
        <w:rPr>
          <w:rFonts w:ascii="Cambria" w:hAnsi="Cambria"/>
          <w:bCs/>
          <w:color w:val="auto"/>
          <w:u w:color="0432FF"/>
        </w:rPr>
        <w:t>Evidence (3)</w:t>
      </w:r>
    </w:p>
    <w:p w14:paraId="0C0D6E12" w14:textId="0B476D0D" w:rsidR="00E971B1" w:rsidRPr="004F3785" w:rsidRDefault="00E971B1" w:rsidP="00FE42F3">
      <w:pPr>
        <w:pStyle w:val="BodyA"/>
        <w:ind w:left="720"/>
        <w:rPr>
          <w:rFonts w:ascii="Cambria" w:hAnsi="Cambria"/>
          <w:bCs/>
          <w:color w:val="auto"/>
          <w:u w:color="0432FF"/>
        </w:rPr>
      </w:pPr>
      <w:r w:rsidRPr="004F3785">
        <w:rPr>
          <w:rFonts w:ascii="Cambria" w:hAnsi="Cambria"/>
          <w:bCs/>
          <w:color w:val="auto"/>
          <w:u w:color="0432FF"/>
        </w:rPr>
        <w:t>Torts and Damages (2)</w:t>
      </w:r>
      <w:r w:rsidRPr="004F3785">
        <w:rPr>
          <w:rFonts w:ascii="Cambria" w:hAnsi="Cambria"/>
          <w:bCs/>
          <w:color w:val="auto"/>
          <w:u w:color="0432FF"/>
        </w:rPr>
        <w:tab/>
      </w:r>
      <w:r w:rsidRPr="004F3785">
        <w:rPr>
          <w:rFonts w:ascii="Cambria" w:hAnsi="Cambria"/>
          <w:bCs/>
          <w:color w:val="auto"/>
          <w:u w:color="0432FF"/>
        </w:rPr>
        <w:tab/>
      </w:r>
      <w:r w:rsidRPr="004F3785">
        <w:rPr>
          <w:rFonts w:ascii="Cambria" w:hAnsi="Cambria"/>
          <w:bCs/>
          <w:color w:val="auto"/>
          <w:u w:color="0432FF"/>
        </w:rPr>
        <w:tab/>
      </w:r>
      <w:r w:rsidRPr="004F3785">
        <w:rPr>
          <w:rFonts w:ascii="Cambria" w:hAnsi="Cambria"/>
          <w:bCs/>
          <w:color w:val="auto"/>
          <w:u w:color="0432FF"/>
        </w:rPr>
        <w:tab/>
      </w:r>
      <w:r w:rsidR="002C3914">
        <w:rPr>
          <w:rFonts w:ascii="Cambria" w:hAnsi="Cambria"/>
          <w:bCs/>
          <w:color w:val="auto"/>
          <w:u w:color="0432FF"/>
        </w:rPr>
        <w:tab/>
        <w:t>Developmental Law (2)</w:t>
      </w:r>
      <w:r w:rsidR="002C3914">
        <w:rPr>
          <w:rFonts w:ascii="Cambria" w:hAnsi="Cambria"/>
          <w:bCs/>
          <w:color w:val="auto"/>
          <w:u w:color="0432FF"/>
        </w:rPr>
        <w:tab/>
      </w:r>
    </w:p>
    <w:p w14:paraId="7A446886" w14:textId="35EC1076" w:rsidR="00E971B1" w:rsidRPr="001E06B1" w:rsidRDefault="004F3785" w:rsidP="00FE42F3">
      <w:pPr>
        <w:pStyle w:val="BodyA"/>
        <w:ind w:left="720"/>
        <w:rPr>
          <w:rFonts w:ascii="Cambria" w:hAnsi="Cambria"/>
          <w:b/>
          <w:bCs/>
          <w:color w:val="auto"/>
          <w:u w:color="0432FF"/>
        </w:rPr>
      </w:pPr>
      <w:r w:rsidRPr="001E06B1">
        <w:rPr>
          <w:rFonts w:ascii="Cambria" w:hAnsi="Cambria"/>
          <w:b/>
          <w:bCs/>
          <w:color w:val="auto"/>
          <w:u w:color="0432FF"/>
        </w:rPr>
        <w:t xml:space="preserve">Total </w:t>
      </w:r>
      <w:proofErr w:type="spellStart"/>
      <w:r w:rsidRPr="001E06B1">
        <w:rPr>
          <w:rFonts w:ascii="Cambria" w:hAnsi="Cambria"/>
          <w:b/>
          <w:bCs/>
          <w:color w:val="auto"/>
          <w:u w:color="0432FF"/>
        </w:rPr>
        <w:t>c.u.</w:t>
      </w:r>
      <w:proofErr w:type="spellEnd"/>
      <w:r w:rsidRPr="001E06B1">
        <w:rPr>
          <w:rFonts w:ascii="Cambria" w:hAnsi="Cambria"/>
          <w:b/>
          <w:bCs/>
          <w:color w:val="auto"/>
          <w:u w:color="0432FF"/>
        </w:rPr>
        <w:t>- 15</w:t>
      </w:r>
      <w:r w:rsidRPr="001E06B1">
        <w:rPr>
          <w:rFonts w:ascii="Cambria" w:hAnsi="Cambria"/>
          <w:b/>
          <w:bCs/>
          <w:color w:val="auto"/>
          <w:u w:color="0432FF"/>
        </w:rPr>
        <w:tab/>
      </w:r>
      <w:r w:rsidRPr="001E06B1">
        <w:rPr>
          <w:rFonts w:ascii="Cambria" w:hAnsi="Cambria"/>
          <w:b/>
          <w:bCs/>
          <w:color w:val="auto"/>
          <w:u w:color="0432FF"/>
        </w:rPr>
        <w:tab/>
      </w:r>
      <w:r w:rsidRPr="001E06B1">
        <w:rPr>
          <w:rFonts w:ascii="Cambria" w:hAnsi="Cambria"/>
          <w:b/>
          <w:bCs/>
          <w:color w:val="auto"/>
          <w:u w:color="0432FF"/>
        </w:rPr>
        <w:tab/>
      </w:r>
      <w:r w:rsidRPr="001E06B1">
        <w:rPr>
          <w:rFonts w:ascii="Cambria" w:hAnsi="Cambria"/>
          <w:b/>
          <w:bCs/>
          <w:color w:val="auto"/>
          <w:u w:color="0432FF"/>
        </w:rPr>
        <w:tab/>
      </w:r>
      <w:r w:rsidRPr="001E06B1">
        <w:rPr>
          <w:rFonts w:ascii="Cambria" w:hAnsi="Cambria"/>
          <w:b/>
          <w:bCs/>
          <w:color w:val="auto"/>
          <w:u w:color="0432FF"/>
        </w:rPr>
        <w:tab/>
      </w:r>
      <w:r w:rsidR="002C3914" w:rsidRPr="001E06B1">
        <w:rPr>
          <w:rFonts w:ascii="Cambria" w:hAnsi="Cambria"/>
          <w:b/>
          <w:bCs/>
          <w:color w:val="auto"/>
          <w:u w:color="0432FF"/>
        </w:rPr>
        <w:tab/>
      </w:r>
      <w:r w:rsidR="00E971B1" w:rsidRPr="001E06B1">
        <w:rPr>
          <w:rFonts w:ascii="Cambria" w:hAnsi="Cambria"/>
          <w:b/>
          <w:bCs/>
          <w:color w:val="auto"/>
          <w:u w:color="0432FF"/>
        </w:rPr>
        <w:t xml:space="preserve">Total </w:t>
      </w:r>
      <w:proofErr w:type="spellStart"/>
      <w:r w:rsidR="00E971B1" w:rsidRPr="001E06B1">
        <w:rPr>
          <w:rFonts w:ascii="Cambria" w:hAnsi="Cambria"/>
          <w:b/>
          <w:bCs/>
          <w:color w:val="auto"/>
          <w:u w:color="0432FF"/>
        </w:rPr>
        <w:t>c.u.</w:t>
      </w:r>
      <w:proofErr w:type="spellEnd"/>
      <w:r w:rsidR="00E971B1" w:rsidRPr="001E06B1">
        <w:rPr>
          <w:rFonts w:ascii="Cambria" w:hAnsi="Cambria"/>
          <w:b/>
          <w:bCs/>
          <w:color w:val="auto"/>
          <w:u w:color="0432FF"/>
        </w:rPr>
        <w:t>- 15</w:t>
      </w:r>
    </w:p>
    <w:p w14:paraId="39DDF5D9" w14:textId="77777777" w:rsidR="0057676B" w:rsidRDefault="00E971B1" w:rsidP="00FE42F3">
      <w:pPr>
        <w:pStyle w:val="BodyA"/>
        <w:ind w:left="720"/>
        <w:rPr>
          <w:rFonts w:ascii="Cambria" w:hAnsi="Cambria"/>
          <w:bCs/>
          <w:color w:val="auto"/>
          <w:sz w:val="24"/>
          <w:szCs w:val="24"/>
          <w:u w:color="0432FF"/>
        </w:rPr>
      </w:pPr>
      <w:r w:rsidRPr="00FE42F3">
        <w:rPr>
          <w:rFonts w:ascii="Cambria" w:hAnsi="Cambria"/>
          <w:bCs/>
          <w:color w:val="auto"/>
          <w:sz w:val="24"/>
          <w:szCs w:val="24"/>
          <w:u w:color="0432FF"/>
        </w:rPr>
        <w:tab/>
      </w:r>
      <w:r w:rsidRPr="00FE42F3">
        <w:rPr>
          <w:rFonts w:ascii="Cambria" w:hAnsi="Cambria"/>
          <w:bCs/>
          <w:color w:val="auto"/>
          <w:sz w:val="24"/>
          <w:szCs w:val="24"/>
          <w:u w:color="0432FF"/>
        </w:rPr>
        <w:tab/>
      </w:r>
    </w:p>
    <w:p w14:paraId="4D660A8C" w14:textId="77777777" w:rsidR="0057676B" w:rsidRDefault="0057676B" w:rsidP="00FE42F3">
      <w:pPr>
        <w:pStyle w:val="BodyA"/>
        <w:ind w:left="720"/>
        <w:rPr>
          <w:rFonts w:ascii="Cambria" w:hAnsi="Cambria"/>
          <w:bCs/>
          <w:color w:val="auto"/>
          <w:sz w:val="24"/>
          <w:szCs w:val="24"/>
          <w:u w:color="0432FF"/>
        </w:rPr>
      </w:pPr>
    </w:p>
    <w:p w14:paraId="2D6AE187" w14:textId="132D56C2" w:rsidR="00E971B1" w:rsidRPr="00FE42F3" w:rsidRDefault="00E971B1" w:rsidP="00FE42F3">
      <w:pPr>
        <w:pStyle w:val="BodyA"/>
        <w:ind w:left="720"/>
        <w:rPr>
          <w:rFonts w:ascii="Cambria" w:hAnsi="Cambria"/>
          <w:bCs/>
          <w:color w:val="auto"/>
          <w:sz w:val="24"/>
          <w:szCs w:val="24"/>
          <w:u w:color="0432FF"/>
        </w:rPr>
      </w:pPr>
      <w:r w:rsidRPr="00FE42F3">
        <w:rPr>
          <w:rFonts w:ascii="Cambria" w:hAnsi="Cambria"/>
          <w:bCs/>
          <w:color w:val="auto"/>
          <w:sz w:val="24"/>
          <w:szCs w:val="24"/>
          <w:u w:color="0432FF"/>
        </w:rPr>
        <w:tab/>
      </w:r>
      <w:r w:rsidRPr="00FE42F3">
        <w:rPr>
          <w:rFonts w:ascii="Cambria" w:hAnsi="Cambria"/>
          <w:bCs/>
          <w:color w:val="auto"/>
          <w:sz w:val="24"/>
          <w:szCs w:val="24"/>
          <w:u w:color="0432FF"/>
        </w:rPr>
        <w:tab/>
      </w:r>
      <w:r w:rsidRPr="00FE42F3">
        <w:rPr>
          <w:rFonts w:ascii="Cambria" w:hAnsi="Cambria"/>
          <w:bCs/>
          <w:color w:val="auto"/>
          <w:sz w:val="24"/>
          <w:szCs w:val="24"/>
          <w:u w:color="0432FF"/>
        </w:rPr>
        <w:tab/>
      </w:r>
      <w:r w:rsidRPr="00FE42F3">
        <w:rPr>
          <w:rFonts w:ascii="Cambria" w:hAnsi="Cambria"/>
          <w:bCs/>
          <w:color w:val="auto"/>
          <w:sz w:val="24"/>
          <w:szCs w:val="24"/>
          <w:u w:color="0432FF"/>
        </w:rPr>
        <w:tab/>
      </w:r>
      <w:r w:rsidRPr="00FE42F3">
        <w:rPr>
          <w:rFonts w:ascii="Cambria" w:hAnsi="Cambria"/>
          <w:bCs/>
          <w:color w:val="auto"/>
          <w:sz w:val="24"/>
          <w:szCs w:val="24"/>
          <w:u w:color="0432FF"/>
        </w:rPr>
        <w:tab/>
      </w:r>
    </w:p>
    <w:p w14:paraId="785AD3D4" w14:textId="77777777" w:rsidR="00E971B1" w:rsidRPr="00FE42F3" w:rsidRDefault="00E971B1" w:rsidP="00FE42F3">
      <w:pPr>
        <w:pStyle w:val="BodyA"/>
        <w:jc w:val="center"/>
        <w:rPr>
          <w:rFonts w:ascii="Cambria" w:hAnsi="Cambria"/>
          <w:b/>
          <w:bCs/>
          <w:color w:val="auto"/>
          <w:sz w:val="24"/>
          <w:szCs w:val="24"/>
          <w:u w:color="0432FF"/>
        </w:rPr>
      </w:pPr>
      <w:r w:rsidRPr="00FE42F3">
        <w:rPr>
          <w:rFonts w:ascii="Cambria" w:hAnsi="Cambria"/>
          <w:b/>
          <w:bCs/>
          <w:color w:val="auto"/>
          <w:sz w:val="24"/>
          <w:szCs w:val="24"/>
          <w:u w:color="0432FF"/>
        </w:rPr>
        <w:t>YEAR 3</w:t>
      </w:r>
    </w:p>
    <w:p w14:paraId="4F7D5969" w14:textId="46FB56A6" w:rsidR="00E971B1" w:rsidRPr="001E06B1" w:rsidRDefault="00E971B1" w:rsidP="00FE42F3">
      <w:pPr>
        <w:pStyle w:val="BodyA"/>
        <w:rPr>
          <w:rFonts w:ascii="Cambria" w:hAnsi="Cambria"/>
          <w:b/>
          <w:bCs/>
          <w:color w:val="auto"/>
          <w:u w:color="0432FF"/>
        </w:rPr>
      </w:pPr>
      <w:r w:rsidRPr="00FE42F3">
        <w:rPr>
          <w:rFonts w:ascii="Cambria" w:hAnsi="Cambria"/>
          <w:b/>
          <w:bCs/>
          <w:color w:val="auto"/>
          <w:sz w:val="24"/>
          <w:szCs w:val="24"/>
          <w:u w:color="0432FF"/>
        </w:rPr>
        <w:tab/>
      </w:r>
      <w:r w:rsidR="004F3785" w:rsidRPr="001E06B1">
        <w:rPr>
          <w:rFonts w:ascii="Cambria" w:hAnsi="Cambria"/>
          <w:b/>
          <w:bCs/>
          <w:color w:val="auto"/>
          <w:u w:color="0432FF"/>
        </w:rPr>
        <w:t>Semester 1</w:t>
      </w:r>
      <w:r w:rsidR="004F3785" w:rsidRPr="001E06B1">
        <w:rPr>
          <w:rFonts w:ascii="Cambria" w:hAnsi="Cambria"/>
          <w:b/>
          <w:bCs/>
          <w:color w:val="auto"/>
          <w:u w:color="0432FF"/>
        </w:rPr>
        <w:tab/>
      </w:r>
      <w:r w:rsidR="004F3785" w:rsidRPr="001E06B1">
        <w:rPr>
          <w:rFonts w:ascii="Cambria" w:hAnsi="Cambria"/>
          <w:b/>
          <w:bCs/>
          <w:color w:val="auto"/>
          <w:u w:color="0432FF"/>
        </w:rPr>
        <w:tab/>
      </w:r>
      <w:r w:rsidR="004F3785" w:rsidRPr="001E06B1">
        <w:rPr>
          <w:rFonts w:ascii="Cambria" w:hAnsi="Cambria"/>
          <w:b/>
          <w:bCs/>
          <w:color w:val="auto"/>
          <w:u w:color="0432FF"/>
        </w:rPr>
        <w:tab/>
      </w:r>
      <w:r w:rsidR="004F3785" w:rsidRPr="001E06B1">
        <w:rPr>
          <w:rFonts w:ascii="Cambria" w:hAnsi="Cambria"/>
          <w:b/>
          <w:bCs/>
          <w:color w:val="auto"/>
          <w:u w:color="0432FF"/>
        </w:rPr>
        <w:tab/>
      </w:r>
      <w:r w:rsidR="004F3785" w:rsidRPr="001E06B1">
        <w:rPr>
          <w:rFonts w:ascii="Cambria" w:hAnsi="Cambria"/>
          <w:b/>
          <w:bCs/>
          <w:color w:val="auto"/>
          <w:u w:color="0432FF"/>
        </w:rPr>
        <w:tab/>
      </w:r>
      <w:r w:rsidR="004F3785" w:rsidRPr="001E06B1">
        <w:rPr>
          <w:rFonts w:ascii="Cambria" w:hAnsi="Cambria"/>
          <w:b/>
          <w:bCs/>
          <w:color w:val="auto"/>
          <w:u w:color="0432FF"/>
        </w:rPr>
        <w:tab/>
      </w:r>
      <w:r w:rsidRPr="001E06B1">
        <w:rPr>
          <w:rFonts w:ascii="Cambria" w:hAnsi="Cambria"/>
          <w:b/>
          <w:bCs/>
          <w:color w:val="auto"/>
          <w:u w:color="0432FF"/>
        </w:rPr>
        <w:t>Semester 2</w:t>
      </w:r>
    </w:p>
    <w:p w14:paraId="16DBF27B" w14:textId="57F024B9" w:rsidR="00E971B1" w:rsidRPr="004F3785" w:rsidRDefault="00E971B1" w:rsidP="00FE42F3">
      <w:pPr>
        <w:pStyle w:val="BodyA"/>
        <w:rPr>
          <w:rFonts w:ascii="Cambria" w:hAnsi="Cambria"/>
          <w:bCs/>
          <w:color w:val="auto"/>
          <w:u w:color="0432FF"/>
        </w:rPr>
      </w:pPr>
      <w:r w:rsidRPr="001E06B1">
        <w:rPr>
          <w:rFonts w:ascii="Cambria" w:hAnsi="Cambria"/>
          <w:b/>
          <w:bCs/>
          <w:color w:val="auto"/>
          <w:u w:color="0432FF"/>
        </w:rPr>
        <w:tab/>
      </w:r>
      <w:r w:rsidR="004F3785">
        <w:rPr>
          <w:rFonts w:ascii="Cambria" w:hAnsi="Cambria"/>
          <w:bCs/>
          <w:color w:val="auto"/>
          <w:u w:color="0432FF"/>
        </w:rPr>
        <w:t xml:space="preserve">CLEP (2 </w:t>
      </w:r>
      <w:proofErr w:type="spellStart"/>
      <w:r w:rsidR="004F3785">
        <w:rPr>
          <w:rFonts w:ascii="Cambria" w:hAnsi="Cambria"/>
          <w:bCs/>
          <w:color w:val="auto"/>
          <w:u w:color="0432FF"/>
        </w:rPr>
        <w:t>c.u.</w:t>
      </w:r>
      <w:proofErr w:type="spellEnd"/>
      <w:r w:rsidR="004F3785">
        <w:rPr>
          <w:rFonts w:ascii="Cambria" w:hAnsi="Cambria"/>
          <w:bCs/>
          <w:color w:val="auto"/>
          <w:u w:color="0432FF"/>
        </w:rPr>
        <w:t>)</w:t>
      </w:r>
      <w:r w:rsidR="00190FA0">
        <w:rPr>
          <w:rFonts w:ascii="Cambria" w:hAnsi="Cambria"/>
          <w:bCs/>
          <w:color w:val="auto"/>
          <w:u w:color="0432FF"/>
        </w:rPr>
        <w:t xml:space="preserve"> *may be taken in the second </w:t>
      </w:r>
      <w:proofErr w:type="spellStart"/>
      <w:r w:rsidR="00190FA0">
        <w:rPr>
          <w:rFonts w:ascii="Cambria" w:hAnsi="Cambria"/>
          <w:bCs/>
          <w:color w:val="auto"/>
          <w:u w:color="0432FF"/>
        </w:rPr>
        <w:t>yr</w:t>
      </w:r>
      <w:proofErr w:type="spellEnd"/>
      <w:r w:rsidR="004F3785">
        <w:rPr>
          <w:rFonts w:ascii="Cambria" w:hAnsi="Cambria"/>
          <w:bCs/>
          <w:color w:val="auto"/>
          <w:u w:color="0432FF"/>
        </w:rPr>
        <w:tab/>
      </w:r>
      <w:r w:rsidR="00190FA0">
        <w:rPr>
          <w:rFonts w:ascii="Cambria" w:hAnsi="Cambria"/>
          <w:bCs/>
          <w:color w:val="auto"/>
          <w:u w:color="0432FF"/>
        </w:rPr>
        <w:tab/>
      </w:r>
      <w:r w:rsidR="004F3785">
        <w:rPr>
          <w:rFonts w:ascii="Cambria" w:hAnsi="Cambria"/>
          <w:bCs/>
          <w:color w:val="auto"/>
          <w:u w:color="0432FF"/>
        </w:rPr>
        <w:t xml:space="preserve">CLEP </w:t>
      </w:r>
      <w:r w:rsidRPr="004F3785">
        <w:rPr>
          <w:rFonts w:ascii="Cambria" w:hAnsi="Cambria"/>
          <w:bCs/>
          <w:color w:val="auto"/>
          <w:u w:color="0432FF"/>
        </w:rPr>
        <w:t xml:space="preserve">(2 </w:t>
      </w:r>
      <w:proofErr w:type="spellStart"/>
      <w:r w:rsidRPr="004F3785">
        <w:rPr>
          <w:rFonts w:ascii="Cambria" w:hAnsi="Cambria"/>
          <w:bCs/>
          <w:color w:val="auto"/>
          <w:u w:color="0432FF"/>
        </w:rPr>
        <w:t>c.u</w:t>
      </w:r>
      <w:proofErr w:type="spellEnd"/>
      <w:r w:rsidRPr="004F3785">
        <w:rPr>
          <w:rFonts w:ascii="Cambria" w:hAnsi="Cambria"/>
          <w:bCs/>
          <w:color w:val="auto"/>
          <w:u w:color="0432FF"/>
        </w:rPr>
        <w:t>)</w:t>
      </w:r>
    </w:p>
    <w:p w14:paraId="0EF20A4A" w14:textId="32BDBB5A" w:rsidR="00E971B1" w:rsidRPr="004F3785" w:rsidRDefault="00E971B1" w:rsidP="00FE42F3">
      <w:pPr>
        <w:pStyle w:val="BodyA"/>
        <w:rPr>
          <w:rFonts w:ascii="Cambria" w:hAnsi="Cambria"/>
          <w:bCs/>
          <w:color w:val="auto"/>
          <w:u w:color="0432FF"/>
        </w:rPr>
      </w:pPr>
      <w:r w:rsidRPr="004F3785">
        <w:rPr>
          <w:rFonts w:ascii="Cambria" w:hAnsi="Cambria"/>
          <w:bCs/>
          <w:color w:val="auto"/>
          <w:u w:color="0432FF"/>
        </w:rPr>
        <w:tab/>
        <w:t>Thesis Proposal (2 cu)</w:t>
      </w:r>
      <w:r w:rsidRPr="004F3785">
        <w:rPr>
          <w:rFonts w:ascii="Cambria" w:hAnsi="Cambria"/>
          <w:bCs/>
          <w:color w:val="auto"/>
          <w:u w:color="0432FF"/>
        </w:rPr>
        <w:tab/>
      </w:r>
      <w:r w:rsidRPr="004F3785">
        <w:rPr>
          <w:rFonts w:ascii="Cambria" w:hAnsi="Cambria"/>
          <w:bCs/>
          <w:color w:val="auto"/>
          <w:u w:color="0432FF"/>
        </w:rPr>
        <w:tab/>
      </w:r>
      <w:r w:rsidRPr="004F3785">
        <w:rPr>
          <w:rFonts w:ascii="Cambria" w:hAnsi="Cambria"/>
          <w:bCs/>
          <w:color w:val="auto"/>
          <w:u w:color="0432FF"/>
        </w:rPr>
        <w:tab/>
      </w:r>
      <w:r w:rsidRPr="004F3785">
        <w:rPr>
          <w:rFonts w:ascii="Cambria" w:hAnsi="Cambria"/>
          <w:bCs/>
          <w:color w:val="auto"/>
          <w:u w:color="0432FF"/>
        </w:rPr>
        <w:tab/>
      </w:r>
      <w:r w:rsidR="00190FA0">
        <w:rPr>
          <w:rFonts w:ascii="Cambria" w:hAnsi="Cambria"/>
          <w:bCs/>
          <w:color w:val="auto"/>
          <w:u w:color="0432FF"/>
        </w:rPr>
        <w:tab/>
      </w:r>
      <w:r w:rsidRPr="004F3785">
        <w:rPr>
          <w:rFonts w:ascii="Cambria" w:hAnsi="Cambria"/>
          <w:bCs/>
          <w:color w:val="auto"/>
          <w:u w:color="0432FF"/>
        </w:rPr>
        <w:t>Thesis Defense (4 cu)</w:t>
      </w:r>
    </w:p>
    <w:p w14:paraId="768175CC" w14:textId="77777777" w:rsidR="00E971B1" w:rsidRPr="004F3785" w:rsidRDefault="00E971B1" w:rsidP="00FE42F3">
      <w:pPr>
        <w:pStyle w:val="BodyA"/>
        <w:ind w:firstLine="720"/>
        <w:rPr>
          <w:rFonts w:ascii="Cambria" w:hAnsi="Cambria"/>
          <w:bCs/>
          <w:color w:val="auto"/>
          <w:u w:color="0432FF"/>
        </w:rPr>
      </w:pPr>
      <w:r w:rsidRPr="004F3785">
        <w:rPr>
          <w:rFonts w:ascii="Cambria" w:hAnsi="Cambria"/>
          <w:bCs/>
          <w:color w:val="auto"/>
          <w:u w:color="0432FF"/>
        </w:rPr>
        <w:t xml:space="preserve">Law school will adopt track/ tracks for the LLB programs with 13 </w:t>
      </w:r>
      <w:proofErr w:type="spellStart"/>
      <w:r w:rsidRPr="004F3785">
        <w:rPr>
          <w:rFonts w:ascii="Cambria" w:hAnsi="Cambria"/>
          <w:bCs/>
          <w:color w:val="auto"/>
          <w:u w:color="0432FF"/>
        </w:rPr>
        <w:t>c.u.</w:t>
      </w:r>
      <w:proofErr w:type="spellEnd"/>
      <w:r w:rsidRPr="004F3785">
        <w:rPr>
          <w:rFonts w:ascii="Cambria" w:hAnsi="Cambria"/>
          <w:bCs/>
          <w:color w:val="auto"/>
          <w:u w:color="0432FF"/>
        </w:rPr>
        <w:t xml:space="preserve"> per semester</w:t>
      </w:r>
    </w:p>
    <w:p w14:paraId="59BEAB55" w14:textId="33C945FC" w:rsidR="00E971B1" w:rsidRPr="0014196F" w:rsidRDefault="00A4208E" w:rsidP="00A4208E">
      <w:pPr>
        <w:pStyle w:val="BodyA"/>
        <w:ind w:left="720"/>
        <w:rPr>
          <w:rFonts w:ascii="Cambria" w:hAnsi="Cambria"/>
          <w:b/>
          <w:bCs/>
          <w:color w:val="auto"/>
          <w:u w:color="0432FF"/>
        </w:rPr>
      </w:pPr>
      <w:r w:rsidRPr="0014196F">
        <w:rPr>
          <w:rFonts w:ascii="Cambria" w:hAnsi="Cambria"/>
          <w:b/>
          <w:bCs/>
          <w:color w:val="auto"/>
          <w:u w:color="0432FF"/>
        </w:rPr>
        <w:t xml:space="preserve">Total </w:t>
      </w:r>
      <w:proofErr w:type="spellStart"/>
      <w:r w:rsidRPr="0014196F">
        <w:rPr>
          <w:rFonts w:ascii="Cambria" w:hAnsi="Cambria"/>
          <w:b/>
          <w:bCs/>
          <w:color w:val="auto"/>
          <w:u w:color="0432FF"/>
        </w:rPr>
        <w:t>c.u.</w:t>
      </w:r>
      <w:proofErr w:type="spellEnd"/>
      <w:r w:rsidRPr="0014196F">
        <w:rPr>
          <w:rFonts w:ascii="Cambria" w:hAnsi="Cambria"/>
          <w:b/>
          <w:bCs/>
          <w:color w:val="auto"/>
          <w:u w:color="0432FF"/>
        </w:rPr>
        <w:t>- 17</w:t>
      </w:r>
      <w:r w:rsidRPr="0014196F">
        <w:rPr>
          <w:rFonts w:ascii="Cambria" w:hAnsi="Cambria"/>
          <w:b/>
          <w:bCs/>
          <w:color w:val="auto"/>
          <w:u w:color="0432FF"/>
        </w:rPr>
        <w:tab/>
      </w:r>
      <w:r w:rsidRPr="0014196F">
        <w:rPr>
          <w:rFonts w:ascii="Cambria" w:hAnsi="Cambria"/>
          <w:b/>
          <w:bCs/>
          <w:color w:val="auto"/>
          <w:u w:color="0432FF"/>
        </w:rPr>
        <w:tab/>
      </w:r>
      <w:r w:rsidRPr="0014196F">
        <w:rPr>
          <w:rFonts w:ascii="Cambria" w:hAnsi="Cambria"/>
          <w:b/>
          <w:bCs/>
          <w:color w:val="auto"/>
          <w:u w:color="0432FF"/>
        </w:rPr>
        <w:tab/>
      </w:r>
      <w:r w:rsidRPr="0014196F">
        <w:rPr>
          <w:rFonts w:ascii="Cambria" w:hAnsi="Cambria"/>
          <w:b/>
          <w:bCs/>
          <w:color w:val="auto"/>
          <w:u w:color="0432FF"/>
        </w:rPr>
        <w:tab/>
      </w:r>
      <w:r w:rsidRPr="0014196F">
        <w:rPr>
          <w:rFonts w:ascii="Cambria" w:hAnsi="Cambria"/>
          <w:b/>
          <w:bCs/>
          <w:color w:val="auto"/>
          <w:u w:color="0432FF"/>
        </w:rPr>
        <w:tab/>
      </w:r>
      <w:r w:rsidR="00190FA0">
        <w:rPr>
          <w:rFonts w:ascii="Cambria" w:hAnsi="Cambria"/>
          <w:b/>
          <w:bCs/>
          <w:color w:val="auto"/>
          <w:u w:color="0432FF"/>
        </w:rPr>
        <w:tab/>
      </w:r>
      <w:r w:rsidR="00E971B1" w:rsidRPr="0014196F">
        <w:rPr>
          <w:rFonts w:ascii="Cambria" w:hAnsi="Cambria"/>
          <w:b/>
          <w:bCs/>
          <w:color w:val="auto"/>
          <w:u w:color="0432FF"/>
        </w:rPr>
        <w:t xml:space="preserve">Total </w:t>
      </w:r>
      <w:proofErr w:type="spellStart"/>
      <w:r w:rsidR="00E971B1" w:rsidRPr="0014196F">
        <w:rPr>
          <w:rFonts w:ascii="Cambria" w:hAnsi="Cambria"/>
          <w:b/>
          <w:bCs/>
          <w:color w:val="auto"/>
          <w:u w:color="0432FF"/>
        </w:rPr>
        <w:t>c.u.</w:t>
      </w:r>
      <w:proofErr w:type="spellEnd"/>
      <w:r w:rsidR="00E971B1" w:rsidRPr="0014196F">
        <w:rPr>
          <w:rFonts w:ascii="Cambria" w:hAnsi="Cambria"/>
          <w:b/>
          <w:bCs/>
          <w:color w:val="auto"/>
          <w:u w:color="0432FF"/>
        </w:rPr>
        <w:t>- 19</w:t>
      </w:r>
    </w:p>
    <w:p w14:paraId="64F0E4FD" w14:textId="77777777" w:rsidR="00205864" w:rsidRPr="0014196F" w:rsidRDefault="00205864" w:rsidP="00FE42F3">
      <w:pPr>
        <w:pStyle w:val="BodyA"/>
        <w:rPr>
          <w:rFonts w:ascii="Cambria" w:hAnsi="Cambria"/>
          <w:b/>
          <w:bCs/>
          <w:color w:val="0432FF"/>
          <w:sz w:val="24"/>
          <w:szCs w:val="24"/>
          <w:u w:color="0432FF"/>
        </w:rPr>
      </w:pPr>
    </w:p>
    <w:p w14:paraId="0F40CA4E" w14:textId="77777777" w:rsidR="00E971B1" w:rsidRPr="00FE42F3" w:rsidRDefault="00E971B1" w:rsidP="00FE42F3">
      <w:pPr>
        <w:pStyle w:val="BodyA"/>
        <w:jc w:val="center"/>
        <w:rPr>
          <w:rFonts w:ascii="Cambria" w:hAnsi="Cambria"/>
          <w:bCs/>
          <w:color w:val="auto"/>
          <w:sz w:val="24"/>
          <w:szCs w:val="24"/>
          <w:u w:color="0432FF"/>
        </w:rPr>
      </w:pPr>
      <w:r w:rsidRPr="00FE42F3">
        <w:rPr>
          <w:rFonts w:ascii="Cambria" w:hAnsi="Cambria"/>
          <w:b/>
          <w:bCs/>
          <w:color w:val="auto"/>
          <w:sz w:val="24"/>
          <w:szCs w:val="24"/>
          <w:u w:color="0432FF"/>
        </w:rPr>
        <w:t>YEAR 4</w:t>
      </w:r>
    </w:p>
    <w:p w14:paraId="168407B3" w14:textId="0F2A2F75" w:rsidR="00E971B1" w:rsidRPr="0014196F" w:rsidRDefault="00E971B1" w:rsidP="00FE42F3">
      <w:pPr>
        <w:pStyle w:val="BodyA"/>
        <w:rPr>
          <w:rFonts w:ascii="Cambria" w:hAnsi="Cambria"/>
          <w:b/>
          <w:bCs/>
          <w:color w:val="auto"/>
          <w:sz w:val="24"/>
          <w:szCs w:val="24"/>
          <w:u w:color="0432FF"/>
        </w:rPr>
      </w:pPr>
      <w:r w:rsidRPr="00FE42F3">
        <w:rPr>
          <w:rFonts w:ascii="Cambria" w:hAnsi="Cambria"/>
          <w:bCs/>
          <w:color w:val="auto"/>
          <w:sz w:val="24"/>
          <w:szCs w:val="24"/>
          <w:u w:color="0432FF"/>
        </w:rPr>
        <w:tab/>
      </w:r>
      <w:r w:rsidR="0014196F">
        <w:rPr>
          <w:rFonts w:ascii="Cambria" w:hAnsi="Cambria"/>
          <w:b/>
          <w:bCs/>
          <w:color w:val="auto"/>
          <w:sz w:val="24"/>
          <w:szCs w:val="24"/>
          <w:u w:color="0432FF"/>
        </w:rPr>
        <w:t>Semester 1</w:t>
      </w:r>
      <w:r w:rsidR="0014196F">
        <w:rPr>
          <w:rFonts w:ascii="Cambria" w:hAnsi="Cambria"/>
          <w:b/>
          <w:bCs/>
          <w:color w:val="auto"/>
          <w:sz w:val="24"/>
          <w:szCs w:val="24"/>
          <w:u w:color="0432FF"/>
        </w:rPr>
        <w:tab/>
      </w:r>
      <w:r w:rsidR="0014196F">
        <w:rPr>
          <w:rFonts w:ascii="Cambria" w:hAnsi="Cambria"/>
          <w:b/>
          <w:bCs/>
          <w:color w:val="auto"/>
          <w:sz w:val="24"/>
          <w:szCs w:val="24"/>
          <w:u w:color="0432FF"/>
        </w:rPr>
        <w:tab/>
      </w:r>
      <w:r w:rsidR="0014196F">
        <w:rPr>
          <w:rFonts w:ascii="Cambria" w:hAnsi="Cambria"/>
          <w:b/>
          <w:bCs/>
          <w:color w:val="auto"/>
          <w:sz w:val="24"/>
          <w:szCs w:val="24"/>
          <w:u w:color="0432FF"/>
        </w:rPr>
        <w:tab/>
      </w:r>
      <w:r w:rsidR="0014196F">
        <w:rPr>
          <w:rFonts w:ascii="Cambria" w:hAnsi="Cambria"/>
          <w:b/>
          <w:bCs/>
          <w:color w:val="auto"/>
          <w:sz w:val="24"/>
          <w:szCs w:val="24"/>
          <w:u w:color="0432FF"/>
        </w:rPr>
        <w:tab/>
      </w:r>
      <w:r w:rsidR="0014196F">
        <w:rPr>
          <w:rFonts w:ascii="Cambria" w:hAnsi="Cambria"/>
          <w:b/>
          <w:bCs/>
          <w:color w:val="auto"/>
          <w:sz w:val="24"/>
          <w:szCs w:val="24"/>
          <w:u w:color="0432FF"/>
        </w:rPr>
        <w:tab/>
      </w:r>
      <w:r w:rsidR="0014196F">
        <w:rPr>
          <w:rFonts w:ascii="Cambria" w:hAnsi="Cambria"/>
          <w:b/>
          <w:bCs/>
          <w:color w:val="auto"/>
          <w:sz w:val="24"/>
          <w:szCs w:val="24"/>
          <w:u w:color="0432FF"/>
        </w:rPr>
        <w:tab/>
      </w:r>
      <w:r w:rsidRPr="0014196F">
        <w:rPr>
          <w:rFonts w:ascii="Cambria" w:hAnsi="Cambria"/>
          <w:b/>
          <w:bCs/>
          <w:color w:val="auto"/>
          <w:sz w:val="24"/>
          <w:szCs w:val="24"/>
          <w:u w:color="0432FF"/>
        </w:rPr>
        <w:t>Semester 2</w:t>
      </w:r>
    </w:p>
    <w:p w14:paraId="6228098F" w14:textId="6336B5A0" w:rsidR="00E971B1" w:rsidRPr="004F3785" w:rsidRDefault="00E971B1" w:rsidP="00FE42F3">
      <w:pPr>
        <w:pStyle w:val="BodyA"/>
        <w:rPr>
          <w:rFonts w:ascii="Cambria" w:hAnsi="Cambria"/>
          <w:bCs/>
          <w:color w:val="auto"/>
          <w:u w:color="0432FF"/>
        </w:rPr>
      </w:pPr>
      <w:r w:rsidRPr="0014196F">
        <w:rPr>
          <w:rFonts w:ascii="Cambria" w:hAnsi="Cambria"/>
          <w:b/>
          <w:bCs/>
          <w:color w:val="auto"/>
          <w:sz w:val="24"/>
          <w:szCs w:val="24"/>
          <w:u w:color="0432FF"/>
        </w:rPr>
        <w:tab/>
      </w:r>
      <w:r w:rsidR="004F3785">
        <w:rPr>
          <w:rFonts w:ascii="Cambria" w:hAnsi="Cambria"/>
          <w:bCs/>
          <w:color w:val="auto"/>
          <w:u w:color="0432FF"/>
        </w:rPr>
        <w:t>CLEP</w:t>
      </w:r>
      <w:r w:rsidRPr="004F3785">
        <w:rPr>
          <w:rFonts w:ascii="Cambria" w:hAnsi="Cambria"/>
          <w:bCs/>
          <w:color w:val="auto"/>
          <w:u w:color="0432FF"/>
        </w:rPr>
        <w:t xml:space="preserve"> (2 </w:t>
      </w:r>
      <w:proofErr w:type="spellStart"/>
      <w:r w:rsidRPr="004F3785">
        <w:rPr>
          <w:rFonts w:ascii="Cambria" w:hAnsi="Cambria"/>
          <w:bCs/>
          <w:color w:val="auto"/>
          <w:u w:color="0432FF"/>
        </w:rPr>
        <w:t>c.u.</w:t>
      </w:r>
      <w:proofErr w:type="spellEnd"/>
      <w:r w:rsidRPr="004F3785">
        <w:rPr>
          <w:rFonts w:ascii="Cambria" w:hAnsi="Cambria"/>
          <w:bCs/>
          <w:color w:val="auto"/>
          <w:u w:color="0432FF"/>
        </w:rPr>
        <w:t>)</w:t>
      </w:r>
      <w:r w:rsidRPr="004F3785">
        <w:rPr>
          <w:rFonts w:ascii="Cambria" w:hAnsi="Cambria"/>
          <w:bCs/>
          <w:color w:val="auto"/>
          <w:u w:color="0432FF"/>
        </w:rPr>
        <w:tab/>
      </w:r>
      <w:r w:rsidRPr="004F3785">
        <w:rPr>
          <w:rFonts w:ascii="Cambria" w:hAnsi="Cambria"/>
          <w:bCs/>
          <w:color w:val="auto"/>
          <w:u w:color="0432FF"/>
        </w:rPr>
        <w:tab/>
      </w:r>
      <w:r w:rsidR="004F3785">
        <w:rPr>
          <w:rFonts w:ascii="Cambria" w:hAnsi="Cambria"/>
          <w:bCs/>
          <w:color w:val="auto"/>
          <w:u w:color="0432FF"/>
        </w:rPr>
        <w:tab/>
      </w:r>
      <w:r w:rsidR="004F3785">
        <w:rPr>
          <w:rFonts w:ascii="Cambria" w:hAnsi="Cambria"/>
          <w:bCs/>
          <w:color w:val="auto"/>
          <w:u w:color="0432FF"/>
        </w:rPr>
        <w:tab/>
      </w:r>
      <w:r w:rsidRPr="004F3785">
        <w:rPr>
          <w:rFonts w:ascii="Cambria" w:hAnsi="Cambria"/>
          <w:bCs/>
          <w:color w:val="auto"/>
          <w:u w:color="0432FF"/>
        </w:rPr>
        <w:tab/>
        <w:t xml:space="preserve">Life Skills and Personality </w:t>
      </w:r>
      <w:proofErr w:type="spellStart"/>
      <w:r w:rsidRPr="004F3785">
        <w:rPr>
          <w:rFonts w:ascii="Cambria" w:hAnsi="Cambria"/>
          <w:bCs/>
          <w:color w:val="auto"/>
          <w:u w:color="0432FF"/>
        </w:rPr>
        <w:t>Devt</w:t>
      </w:r>
      <w:proofErr w:type="spellEnd"/>
      <w:r w:rsidRPr="004F3785">
        <w:rPr>
          <w:rFonts w:ascii="Cambria" w:hAnsi="Cambria"/>
          <w:bCs/>
          <w:color w:val="auto"/>
          <w:u w:color="0432FF"/>
        </w:rPr>
        <w:t xml:space="preserve"> (2 cu)</w:t>
      </w:r>
    </w:p>
    <w:p w14:paraId="3503A13F" w14:textId="44E2ACCB" w:rsidR="00E971B1" w:rsidRPr="004F3785" w:rsidRDefault="00E971B1" w:rsidP="00FE42F3">
      <w:pPr>
        <w:pStyle w:val="BodyA"/>
        <w:rPr>
          <w:rFonts w:ascii="Cambria" w:hAnsi="Cambria"/>
          <w:bCs/>
          <w:color w:val="auto"/>
          <w:u w:color="0432FF"/>
        </w:rPr>
      </w:pPr>
      <w:r w:rsidRPr="004F3785">
        <w:rPr>
          <w:rFonts w:ascii="Cambria" w:hAnsi="Cambria"/>
          <w:bCs/>
          <w:color w:val="auto"/>
          <w:u w:color="0432FF"/>
        </w:rPr>
        <w:tab/>
        <w:t xml:space="preserve">Electives (13 </w:t>
      </w:r>
      <w:proofErr w:type="spellStart"/>
      <w:r w:rsidRPr="004F3785">
        <w:rPr>
          <w:rFonts w:ascii="Cambria" w:hAnsi="Cambria"/>
          <w:bCs/>
          <w:color w:val="auto"/>
          <w:u w:color="0432FF"/>
        </w:rPr>
        <w:t>c.u.</w:t>
      </w:r>
      <w:proofErr w:type="spellEnd"/>
      <w:r w:rsidRPr="004F3785">
        <w:rPr>
          <w:rFonts w:ascii="Cambria" w:hAnsi="Cambria"/>
          <w:bCs/>
          <w:color w:val="auto"/>
          <w:u w:color="0432FF"/>
        </w:rPr>
        <w:t>)</w:t>
      </w:r>
      <w:r w:rsidRPr="004F3785">
        <w:rPr>
          <w:rFonts w:ascii="Cambria" w:hAnsi="Cambria"/>
          <w:bCs/>
          <w:color w:val="auto"/>
          <w:u w:color="0432FF"/>
        </w:rPr>
        <w:tab/>
      </w:r>
      <w:r w:rsidRPr="004F3785">
        <w:rPr>
          <w:rFonts w:ascii="Cambria" w:hAnsi="Cambria"/>
          <w:bCs/>
          <w:color w:val="auto"/>
          <w:u w:color="0432FF"/>
        </w:rPr>
        <w:tab/>
      </w:r>
      <w:r w:rsidRPr="004F3785">
        <w:rPr>
          <w:rFonts w:ascii="Cambria" w:hAnsi="Cambria"/>
          <w:bCs/>
          <w:color w:val="auto"/>
          <w:u w:color="0432FF"/>
        </w:rPr>
        <w:tab/>
      </w:r>
      <w:r w:rsidRPr="004F3785">
        <w:rPr>
          <w:rFonts w:ascii="Cambria" w:hAnsi="Cambria"/>
          <w:bCs/>
          <w:color w:val="auto"/>
          <w:u w:color="0432FF"/>
        </w:rPr>
        <w:tab/>
        <w:t xml:space="preserve">Electives (13 </w:t>
      </w:r>
      <w:proofErr w:type="spellStart"/>
      <w:r w:rsidRPr="004F3785">
        <w:rPr>
          <w:rFonts w:ascii="Cambria" w:hAnsi="Cambria"/>
          <w:bCs/>
          <w:color w:val="auto"/>
          <w:u w:color="0432FF"/>
        </w:rPr>
        <w:t>c.u.</w:t>
      </w:r>
      <w:proofErr w:type="spellEnd"/>
      <w:r w:rsidRPr="004F3785">
        <w:rPr>
          <w:rFonts w:ascii="Cambria" w:hAnsi="Cambria"/>
          <w:bCs/>
          <w:color w:val="auto"/>
          <w:u w:color="0432FF"/>
        </w:rPr>
        <w:t>)</w:t>
      </w:r>
    </w:p>
    <w:p w14:paraId="674DAFBF" w14:textId="341D0D5C" w:rsidR="00E971B1" w:rsidRPr="0014196F" w:rsidRDefault="00A4208E" w:rsidP="004F3785">
      <w:pPr>
        <w:pStyle w:val="BodyA"/>
        <w:ind w:firstLine="720"/>
        <w:rPr>
          <w:rFonts w:ascii="Cambria" w:hAnsi="Cambria"/>
          <w:b/>
          <w:bCs/>
          <w:color w:val="auto"/>
          <w:u w:color="0432FF"/>
        </w:rPr>
      </w:pPr>
      <w:r w:rsidRPr="0014196F">
        <w:rPr>
          <w:rFonts w:ascii="Cambria" w:hAnsi="Cambria"/>
          <w:b/>
          <w:bCs/>
          <w:color w:val="auto"/>
          <w:u w:color="0432FF"/>
        </w:rPr>
        <w:t xml:space="preserve">Total </w:t>
      </w:r>
      <w:proofErr w:type="spellStart"/>
      <w:r w:rsidRPr="0014196F">
        <w:rPr>
          <w:rFonts w:ascii="Cambria" w:hAnsi="Cambria"/>
          <w:b/>
          <w:bCs/>
          <w:color w:val="auto"/>
          <w:u w:color="0432FF"/>
        </w:rPr>
        <w:t>c.u.</w:t>
      </w:r>
      <w:proofErr w:type="spellEnd"/>
      <w:r w:rsidRPr="0014196F">
        <w:rPr>
          <w:rFonts w:ascii="Cambria" w:hAnsi="Cambria"/>
          <w:b/>
          <w:bCs/>
          <w:color w:val="auto"/>
          <w:u w:color="0432FF"/>
        </w:rPr>
        <w:t>- 15</w:t>
      </w:r>
      <w:r w:rsidRPr="0014196F">
        <w:rPr>
          <w:rFonts w:ascii="Cambria" w:hAnsi="Cambria"/>
          <w:b/>
          <w:bCs/>
          <w:color w:val="auto"/>
          <w:u w:color="0432FF"/>
        </w:rPr>
        <w:tab/>
      </w:r>
      <w:r w:rsidRPr="0014196F">
        <w:rPr>
          <w:rFonts w:ascii="Cambria" w:hAnsi="Cambria"/>
          <w:b/>
          <w:bCs/>
          <w:color w:val="auto"/>
          <w:u w:color="0432FF"/>
        </w:rPr>
        <w:tab/>
      </w:r>
      <w:r w:rsidRPr="0014196F">
        <w:rPr>
          <w:rFonts w:ascii="Cambria" w:hAnsi="Cambria"/>
          <w:b/>
          <w:bCs/>
          <w:color w:val="auto"/>
          <w:u w:color="0432FF"/>
        </w:rPr>
        <w:tab/>
      </w:r>
      <w:r w:rsidRPr="0014196F">
        <w:rPr>
          <w:rFonts w:ascii="Cambria" w:hAnsi="Cambria"/>
          <w:b/>
          <w:bCs/>
          <w:color w:val="auto"/>
          <w:u w:color="0432FF"/>
        </w:rPr>
        <w:tab/>
      </w:r>
      <w:r w:rsidRPr="0014196F">
        <w:rPr>
          <w:rFonts w:ascii="Cambria" w:hAnsi="Cambria"/>
          <w:b/>
          <w:bCs/>
          <w:color w:val="auto"/>
          <w:u w:color="0432FF"/>
        </w:rPr>
        <w:tab/>
      </w:r>
      <w:r w:rsidR="00E971B1" w:rsidRPr="0014196F">
        <w:rPr>
          <w:rFonts w:ascii="Cambria" w:hAnsi="Cambria"/>
          <w:b/>
          <w:bCs/>
          <w:color w:val="auto"/>
          <w:u w:color="0432FF"/>
        </w:rPr>
        <w:t xml:space="preserve">Total </w:t>
      </w:r>
      <w:proofErr w:type="spellStart"/>
      <w:r w:rsidR="00E971B1" w:rsidRPr="0014196F">
        <w:rPr>
          <w:rFonts w:ascii="Cambria" w:hAnsi="Cambria"/>
          <w:b/>
          <w:bCs/>
          <w:color w:val="auto"/>
          <w:u w:color="0432FF"/>
        </w:rPr>
        <w:t>c.u.</w:t>
      </w:r>
      <w:proofErr w:type="spellEnd"/>
      <w:r w:rsidR="00E971B1" w:rsidRPr="0014196F">
        <w:rPr>
          <w:rFonts w:ascii="Cambria" w:hAnsi="Cambria"/>
          <w:b/>
          <w:bCs/>
          <w:color w:val="auto"/>
          <w:u w:color="0432FF"/>
        </w:rPr>
        <w:t>- 15</w:t>
      </w:r>
    </w:p>
    <w:p w14:paraId="2A5C25A1" w14:textId="77777777" w:rsidR="00E971B1" w:rsidRPr="0014196F" w:rsidRDefault="00E971B1" w:rsidP="00FE42F3">
      <w:pPr>
        <w:pStyle w:val="BodyA"/>
        <w:rPr>
          <w:rFonts w:ascii="Cambria" w:hAnsi="Cambria"/>
          <w:b/>
          <w:bCs/>
          <w:color w:val="auto"/>
          <w:sz w:val="24"/>
          <w:szCs w:val="24"/>
          <w:u w:color="0432FF"/>
        </w:rPr>
      </w:pPr>
    </w:p>
    <w:p w14:paraId="2C1C52E7" w14:textId="275BBCE8" w:rsidR="00E971B1" w:rsidRPr="004F3785" w:rsidRDefault="00E971B1" w:rsidP="00FE42F3">
      <w:pPr>
        <w:rPr>
          <w:rFonts w:ascii="Cambria" w:hAnsi="Cambria" w:cs="Arial"/>
          <w:b/>
          <w:sz w:val="22"/>
          <w:szCs w:val="22"/>
          <w:u w:val="single"/>
        </w:rPr>
      </w:pPr>
      <w:r w:rsidRPr="004F3785">
        <w:rPr>
          <w:rFonts w:ascii="Cambria" w:hAnsi="Cambria" w:cs="Arial"/>
          <w:b/>
          <w:sz w:val="22"/>
          <w:szCs w:val="22"/>
          <w:u w:val="single"/>
        </w:rPr>
        <w:t xml:space="preserve">SUGGESTED TRACKS FOR </w:t>
      </w:r>
      <w:r w:rsidR="004F3785" w:rsidRPr="004F3785">
        <w:rPr>
          <w:rFonts w:ascii="Cambria" w:hAnsi="Cambria" w:cs="Arial"/>
          <w:b/>
          <w:sz w:val="22"/>
          <w:szCs w:val="22"/>
          <w:u w:val="single"/>
        </w:rPr>
        <w:t>JD PROGRAM</w:t>
      </w:r>
    </w:p>
    <w:p w14:paraId="55A53159" w14:textId="77777777" w:rsidR="00E971B1" w:rsidRPr="004F3785" w:rsidRDefault="00E971B1" w:rsidP="00FE42F3">
      <w:pPr>
        <w:rPr>
          <w:rFonts w:ascii="Cambria" w:hAnsi="Cambria" w:cs="Arial"/>
          <w:sz w:val="22"/>
          <w:szCs w:val="22"/>
        </w:rPr>
      </w:pPr>
    </w:p>
    <w:p w14:paraId="3D62FD79" w14:textId="77777777" w:rsidR="00E971B1" w:rsidRPr="004F3785" w:rsidRDefault="00E971B1" w:rsidP="00FE42F3">
      <w:pPr>
        <w:pStyle w:val="ListParagraph"/>
        <w:numPr>
          <w:ilvl w:val="0"/>
          <w:numId w:val="35"/>
        </w:numPr>
        <w:spacing w:after="0" w:line="240" w:lineRule="auto"/>
        <w:rPr>
          <w:rFonts w:ascii="Cambria" w:hAnsi="Cambria" w:cs="Arial"/>
          <w:b/>
        </w:rPr>
      </w:pPr>
      <w:r w:rsidRPr="004F3785">
        <w:rPr>
          <w:rFonts w:ascii="Cambria" w:hAnsi="Cambria" w:cs="Arial"/>
          <w:b/>
        </w:rPr>
        <w:t>General Law Practice &amp; Litigation</w:t>
      </w:r>
    </w:p>
    <w:p w14:paraId="19A2D224"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Labor Law</w:t>
      </w:r>
    </w:p>
    <w:p w14:paraId="166477FC"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Law on Trade Unionism</w:t>
      </w:r>
    </w:p>
    <w:p w14:paraId="275BCE46"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Succession</w:t>
      </w:r>
    </w:p>
    <w:p w14:paraId="08051119"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Human Rights</w:t>
      </w:r>
    </w:p>
    <w:p w14:paraId="456DB25D"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Special Issues in International Law</w:t>
      </w:r>
    </w:p>
    <w:p w14:paraId="1C60822A"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Agrarian Law</w:t>
      </w:r>
    </w:p>
    <w:p w14:paraId="3D6E39B5"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Special Proceedings</w:t>
      </w:r>
    </w:p>
    <w:p w14:paraId="48A8B44A"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 xml:space="preserve">Environmental Law </w:t>
      </w:r>
    </w:p>
    <w:p w14:paraId="0B194511"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lastRenderedPageBreak/>
        <w:t>Conflict of Laws</w:t>
      </w:r>
    </w:p>
    <w:p w14:paraId="637B49E8"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Legal Medicine</w:t>
      </w:r>
    </w:p>
    <w:p w14:paraId="0BCF33FC"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 xml:space="preserve">Natural Resources Law </w:t>
      </w:r>
    </w:p>
    <w:p w14:paraId="2709F0D6"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Appellate Practice &amp; Brief Making</w:t>
      </w:r>
    </w:p>
    <w:p w14:paraId="4369149D"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 xml:space="preserve">Arbitration Laws </w:t>
      </w:r>
    </w:p>
    <w:p w14:paraId="3148A0D4"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Women &amp; Children’s Rights Laws</w:t>
      </w:r>
    </w:p>
    <w:p w14:paraId="4A4EBE08"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Gender Laws</w:t>
      </w:r>
    </w:p>
    <w:p w14:paraId="49DD0AA7"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 xml:space="preserve">Collective Bargaining </w:t>
      </w:r>
    </w:p>
    <w:p w14:paraId="3FEE8907"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Estate Planning</w:t>
      </w:r>
    </w:p>
    <w:p w14:paraId="3D0B9BA6"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Immigration Law &amp; Procedure</w:t>
      </w:r>
    </w:p>
    <w:p w14:paraId="015EFB70"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Indigenous People &amp; The Law</w:t>
      </w:r>
    </w:p>
    <w:p w14:paraId="33E099C8"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Technology &amp; the Law</w:t>
      </w:r>
    </w:p>
    <w:p w14:paraId="4A7859EF"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Intellectual Property</w:t>
      </w:r>
    </w:p>
    <w:p w14:paraId="061F07B9"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Public Corporations</w:t>
      </w:r>
    </w:p>
    <w:p w14:paraId="6F77F090"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Legal Counselling</w:t>
      </w:r>
    </w:p>
    <w:p w14:paraId="6754B288"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Modes of Discovery</w:t>
      </w:r>
    </w:p>
    <w:p w14:paraId="3751ECBD"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Street Law</w:t>
      </w:r>
    </w:p>
    <w:p w14:paraId="5CF3E6A0"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Political Law Review</w:t>
      </w:r>
    </w:p>
    <w:p w14:paraId="13E36B68" w14:textId="77777777" w:rsidR="00E971B1" w:rsidRPr="004F3785" w:rsidRDefault="00E971B1" w:rsidP="00FE42F3">
      <w:pPr>
        <w:pStyle w:val="ListParagraph"/>
        <w:numPr>
          <w:ilvl w:val="1"/>
          <w:numId w:val="35"/>
        </w:numPr>
        <w:tabs>
          <w:tab w:val="left" w:pos="851"/>
        </w:tabs>
        <w:spacing w:after="0" w:line="240" w:lineRule="auto"/>
        <w:ind w:left="1560" w:hanging="567"/>
        <w:rPr>
          <w:rFonts w:ascii="Cambria" w:hAnsi="Cambria" w:cs="Arial"/>
        </w:rPr>
      </w:pPr>
      <w:r w:rsidRPr="004F3785">
        <w:rPr>
          <w:rFonts w:ascii="Cambria" w:hAnsi="Cambria" w:cs="Arial"/>
        </w:rPr>
        <w:t>Criminal Law Review</w:t>
      </w:r>
    </w:p>
    <w:p w14:paraId="169C421C" w14:textId="77777777" w:rsidR="00E971B1" w:rsidRPr="004F3785" w:rsidRDefault="00E971B1" w:rsidP="00FE42F3">
      <w:pPr>
        <w:pStyle w:val="ListParagraph"/>
        <w:numPr>
          <w:ilvl w:val="1"/>
          <w:numId w:val="35"/>
        </w:numPr>
        <w:tabs>
          <w:tab w:val="left" w:pos="851"/>
        </w:tabs>
        <w:spacing w:after="0" w:line="240" w:lineRule="auto"/>
        <w:ind w:left="1560" w:hanging="567"/>
        <w:rPr>
          <w:rFonts w:ascii="Cambria" w:hAnsi="Cambria" w:cs="Arial"/>
        </w:rPr>
      </w:pPr>
      <w:r w:rsidRPr="004F3785">
        <w:rPr>
          <w:rFonts w:ascii="Cambria" w:hAnsi="Cambria" w:cs="Arial"/>
        </w:rPr>
        <w:t>Civil Law Review</w:t>
      </w:r>
    </w:p>
    <w:p w14:paraId="03A0F109" w14:textId="77777777" w:rsidR="00E971B1" w:rsidRPr="004F3785" w:rsidRDefault="00E971B1" w:rsidP="00FE42F3">
      <w:pPr>
        <w:pStyle w:val="ListParagraph"/>
        <w:numPr>
          <w:ilvl w:val="1"/>
          <w:numId w:val="35"/>
        </w:numPr>
        <w:tabs>
          <w:tab w:val="left" w:pos="851"/>
        </w:tabs>
        <w:spacing w:after="0" w:line="240" w:lineRule="auto"/>
        <w:ind w:left="1560" w:hanging="567"/>
        <w:rPr>
          <w:rFonts w:ascii="Cambria" w:hAnsi="Cambria" w:cs="Arial"/>
        </w:rPr>
      </w:pPr>
      <w:r w:rsidRPr="004F3785">
        <w:rPr>
          <w:rFonts w:ascii="Cambria" w:hAnsi="Cambria" w:cs="Arial"/>
        </w:rPr>
        <w:t>Remedial Law Review</w:t>
      </w:r>
    </w:p>
    <w:p w14:paraId="504B96F9" w14:textId="77777777" w:rsidR="00E971B1" w:rsidRPr="004F3785" w:rsidRDefault="00E971B1" w:rsidP="00FE42F3">
      <w:pPr>
        <w:pStyle w:val="ListParagraph"/>
        <w:numPr>
          <w:ilvl w:val="1"/>
          <w:numId w:val="35"/>
        </w:numPr>
        <w:tabs>
          <w:tab w:val="left" w:pos="851"/>
        </w:tabs>
        <w:spacing w:after="0" w:line="240" w:lineRule="auto"/>
        <w:ind w:left="1560" w:hanging="567"/>
        <w:rPr>
          <w:rFonts w:ascii="Cambria" w:hAnsi="Cambria" w:cs="Arial"/>
        </w:rPr>
      </w:pPr>
      <w:r w:rsidRPr="004F3785">
        <w:rPr>
          <w:rFonts w:ascii="Cambria" w:hAnsi="Cambria" w:cs="Arial"/>
        </w:rPr>
        <w:t>Sharia Law</w:t>
      </w:r>
    </w:p>
    <w:p w14:paraId="7EEBAAD7" w14:textId="77777777" w:rsidR="00E971B1" w:rsidRPr="004F3785" w:rsidRDefault="00E971B1" w:rsidP="00FE42F3">
      <w:pPr>
        <w:pStyle w:val="ListParagraph"/>
        <w:numPr>
          <w:ilvl w:val="1"/>
          <w:numId w:val="35"/>
        </w:numPr>
        <w:tabs>
          <w:tab w:val="left" w:pos="851"/>
        </w:tabs>
        <w:spacing w:after="0" w:line="240" w:lineRule="auto"/>
        <w:ind w:left="1560" w:hanging="567"/>
        <w:rPr>
          <w:rFonts w:ascii="Cambria" w:hAnsi="Cambria" w:cs="Arial"/>
        </w:rPr>
      </w:pPr>
      <w:r w:rsidRPr="004F3785">
        <w:rPr>
          <w:rFonts w:ascii="Cambria" w:hAnsi="Cambria"/>
        </w:rPr>
        <w:t>Forensics</w:t>
      </w:r>
    </w:p>
    <w:p w14:paraId="3205F8E3" w14:textId="77777777" w:rsidR="00E971B1" w:rsidRPr="004F3785" w:rsidRDefault="00E971B1" w:rsidP="00FE42F3">
      <w:pPr>
        <w:pStyle w:val="ListParagraph"/>
        <w:spacing w:line="240" w:lineRule="auto"/>
        <w:ind w:left="1440"/>
        <w:rPr>
          <w:rFonts w:ascii="Cambria" w:hAnsi="Cambria" w:cs="Arial"/>
        </w:rPr>
      </w:pPr>
    </w:p>
    <w:p w14:paraId="2A29DCD4" w14:textId="77777777" w:rsidR="00E971B1" w:rsidRPr="004F3785" w:rsidRDefault="00E971B1" w:rsidP="00FE42F3">
      <w:pPr>
        <w:pStyle w:val="ListParagraph"/>
        <w:numPr>
          <w:ilvl w:val="0"/>
          <w:numId w:val="35"/>
        </w:numPr>
        <w:spacing w:after="160" w:line="240" w:lineRule="auto"/>
        <w:rPr>
          <w:rFonts w:ascii="Cambria" w:hAnsi="Cambria" w:cs="Arial"/>
        </w:rPr>
      </w:pPr>
      <w:r w:rsidRPr="004F3785">
        <w:rPr>
          <w:rFonts w:ascii="Cambria" w:hAnsi="Cambria" w:cs="Arial"/>
          <w:b/>
        </w:rPr>
        <w:t>Business Track</w:t>
      </w:r>
    </w:p>
    <w:p w14:paraId="23098BFB" w14:textId="77777777" w:rsidR="00E971B1" w:rsidRPr="004F3785" w:rsidRDefault="00E971B1" w:rsidP="00FE42F3">
      <w:pPr>
        <w:pStyle w:val="ListParagraph"/>
        <w:numPr>
          <w:ilvl w:val="1"/>
          <w:numId w:val="35"/>
        </w:numPr>
        <w:spacing w:after="160" w:line="240" w:lineRule="auto"/>
        <w:rPr>
          <w:rFonts w:ascii="Cambria" w:hAnsi="Cambria" w:cs="Arial"/>
        </w:rPr>
      </w:pPr>
      <w:r w:rsidRPr="004F3785">
        <w:rPr>
          <w:rFonts w:ascii="Cambria" w:hAnsi="Cambria"/>
        </w:rPr>
        <w:t>Labor Laws and Human Resource Management</w:t>
      </w:r>
    </w:p>
    <w:p w14:paraId="404BE34A" w14:textId="77777777" w:rsidR="00E971B1" w:rsidRPr="004F3785" w:rsidRDefault="00E971B1" w:rsidP="00FE42F3">
      <w:pPr>
        <w:pStyle w:val="ListParagraph"/>
        <w:numPr>
          <w:ilvl w:val="1"/>
          <w:numId w:val="35"/>
        </w:numPr>
        <w:spacing w:after="160" w:line="240" w:lineRule="auto"/>
        <w:rPr>
          <w:rFonts w:ascii="Cambria" w:hAnsi="Cambria" w:cs="Arial"/>
        </w:rPr>
      </w:pPr>
      <w:r w:rsidRPr="004F3785">
        <w:rPr>
          <w:rFonts w:ascii="Cambria" w:hAnsi="Cambria" w:cs="Arial"/>
        </w:rPr>
        <w:t>Sales</w:t>
      </w:r>
    </w:p>
    <w:p w14:paraId="3A5B762F" w14:textId="77777777" w:rsidR="00E971B1" w:rsidRPr="004F3785" w:rsidRDefault="00E971B1" w:rsidP="00FE42F3">
      <w:pPr>
        <w:pStyle w:val="ListParagraph"/>
        <w:numPr>
          <w:ilvl w:val="1"/>
          <w:numId w:val="35"/>
        </w:numPr>
        <w:spacing w:after="160" w:line="240" w:lineRule="auto"/>
        <w:rPr>
          <w:rFonts w:ascii="Cambria" w:hAnsi="Cambria" w:cs="Arial"/>
        </w:rPr>
      </w:pPr>
      <w:r w:rsidRPr="004F3785">
        <w:rPr>
          <w:rFonts w:ascii="Cambria" w:hAnsi="Cambria" w:cs="Arial"/>
        </w:rPr>
        <w:t>Commercial Documents</w:t>
      </w:r>
    </w:p>
    <w:p w14:paraId="61D1BCEB" w14:textId="77777777" w:rsidR="00E971B1" w:rsidRPr="004F3785" w:rsidRDefault="00E971B1" w:rsidP="00FE42F3">
      <w:pPr>
        <w:pStyle w:val="ListParagraph"/>
        <w:numPr>
          <w:ilvl w:val="1"/>
          <w:numId w:val="35"/>
        </w:numPr>
        <w:spacing w:after="160" w:line="240" w:lineRule="auto"/>
        <w:rPr>
          <w:rFonts w:ascii="Cambria" w:hAnsi="Cambria" w:cs="Arial"/>
        </w:rPr>
      </w:pPr>
      <w:r w:rsidRPr="004F3785">
        <w:rPr>
          <w:rFonts w:ascii="Cambria" w:hAnsi="Cambria" w:cs="Arial"/>
        </w:rPr>
        <w:t>Taxation Principles &amp; Income Tax</w:t>
      </w:r>
    </w:p>
    <w:p w14:paraId="46496707" w14:textId="77777777" w:rsidR="00E971B1" w:rsidRPr="004F3785" w:rsidRDefault="00E971B1" w:rsidP="00FE42F3">
      <w:pPr>
        <w:pStyle w:val="ListParagraph"/>
        <w:numPr>
          <w:ilvl w:val="1"/>
          <w:numId w:val="35"/>
        </w:numPr>
        <w:spacing w:after="160" w:line="240" w:lineRule="auto"/>
        <w:rPr>
          <w:rFonts w:ascii="Cambria" w:hAnsi="Cambria" w:cs="Arial"/>
        </w:rPr>
      </w:pPr>
      <w:r w:rsidRPr="004F3785">
        <w:rPr>
          <w:rFonts w:ascii="Cambria" w:hAnsi="Cambria" w:cs="Arial"/>
        </w:rPr>
        <w:t>Transfer &amp; Business Tax and Remedies</w:t>
      </w:r>
    </w:p>
    <w:p w14:paraId="0902415A" w14:textId="77777777" w:rsidR="00E971B1" w:rsidRPr="004F3785" w:rsidRDefault="00E971B1" w:rsidP="00FE42F3">
      <w:pPr>
        <w:pStyle w:val="ListParagraph"/>
        <w:numPr>
          <w:ilvl w:val="1"/>
          <w:numId w:val="35"/>
        </w:numPr>
        <w:spacing w:after="160" w:line="240" w:lineRule="auto"/>
        <w:rPr>
          <w:rFonts w:ascii="Cambria" w:hAnsi="Cambria" w:cs="Arial"/>
        </w:rPr>
      </w:pPr>
      <w:r w:rsidRPr="004F3785">
        <w:rPr>
          <w:rFonts w:ascii="Cambria" w:hAnsi="Cambria" w:cs="Arial"/>
        </w:rPr>
        <w:t>Advanced Taxation</w:t>
      </w:r>
    </w:p>
    <w:p w14:paraId="11FD4838" w14:textId="77777777" w:rsidR="00E971B1" w:rsidRPr="004F3785" w:rsidRDefault="00E971B1" w:rsidP="00FE42F3">
      <w:pPr>
        <w:pStyle w:val="ListParagraph"/>
        <w:numPr>
          <w:ilvl w:val="1"/>
          <w:numId w:val="35"/>
        </w:numPr>
        <w:spacing w:after="160" w:line="240" w:lineRule="auto"/>
        <w:rPr>
          <w:rFonts w:ascii="Cambria" w:hAnsi="Cambria" w:cs="Arial"/>
        </w:rPr>
      </w:pPr>
      <w:r w:rsidRPr="004F3785">
        <w:rPr>
          <w:rFonts w:ascii="Cambria" w:hAnsi="Cambria" w:cs="Arial"/>
        </w:rPr>
        <w:t>Human Rights</w:t>
      </w:r>
    </w:p>
    <w:p w14:paraId="3CC8571F" w14:textId="77777777" w:rsidR="00E971B1" w:rsidRPr="004F3785" w:rsidRDefault="00E971B1" w:rsidP="00FE42F3">
      <w:pPr>
        <w:pStyle w:val="ListParagraph"/>
        <w:numPr>
          <w:ilvl w:val="1"/>
          <w:numId w:val="35"/>
        </w:numPr>
        <w:spacing w:after="160" w:line="240" w:lineRule="auto"/>
        <w:rPr>
          <w:rFonts w:ascii="Cambria" w:hAnsi="Cambria" w:cs="Arial"/>
        </w:rPr>
      </w:pPr>
      <w:r w:rsidRPr="004F3785">
        <w:rPr>
          <w:rFonts w:ascii="Cambria" w:hAnsi="Cambria" w:cs="Arial"/>
        </w:rPr>
        <w:t>Credit Transactions</w:t>
      </w:r>
    </w:p>
    <w:p w14:paraId="6CC324BD" w14:textId="77777777" w:rsidR="00E971B1" w:rsidRPr="004F3785" w:rsidRDefault="00E971B1" w:rsidP="00FE42F3">
      <w:pPr>
        <w:pStyle w:val="ListParagraph"/>
        <w:numPr>
          <w:ilvl w:val="1"/>
          <w:numId w:val="35"/>
        </w:numPr>
        <w:spacing w:after="160" w:line="240" w:lineRule="auto"/>
        <w:rPr>
          <w:rFonts w:ascii="Cambria" w:hAnsi="Cambria" w:cs="Arial"/>
        </w:rPr>
      </w:pPr>
      <w:r w:rsidRPr="004F3785">
        <w:rPr>
          <w:rFonts w:ascii="Cambria" w:hAnsi="Cambria" w:cs="Arial"/>
        </w:rPr>
        <w:t>Insurance</w:t>
      </w:r>
    </w:p>
    <w:p w14:paraId="156556C1" w14:textId="77777777" w:rsidR="00E971B1" w:rsidRPr="004F3785" w:rsidRDefault="00E971B1" w:rsidP="00FE42F3">
      <w:pPr>
        <w:pStyle w:val="ListParagraph"/>
        <w:numPr>
          <w:ilvl w:val="1"/>
          <w:numId w:val="35"/>
        </w:numPr>
        <w:spacing w:after="160" w:line="240" w:lineRule="auto"/>
        <w:rPr>
          <w:rFonts w:ascii="Cambria" w:hAnsi="Cambria" w:cs="Arial"/>
        </w:rPr>
      </w:pPr>
      <w:r w:rsidRPr="004F3785">
        <w:rPr>
          <w:rFonts w:ascii="Cambria" w:hAnsi="Cambria" w:cs="Arial"/>
        </w:rPr>
        <w:t>Special Issues in International Law</w:t>
      </w:r>
    </w:p>
    <w:p w14:paraId="6BBDF9C2" w14:textId="77777777" w:rsidR="00E971B1" w:rsidRPr="004F3785" w:rsidRDefault="00E971B1" w:rsidP="00FE42F3">
      <w:pPr>
        <w:pStyle w:val="ListParagraph"/>
        <w:numPr>
          <w:ilvl w:val="1"/>
          <w:numId w:val="35"/>
        </w:numPr>
        <w:spacing w:after="160" w:line="240" w:lineRule="auto"/>
        <w:rPr>
          <w:rFonts w:ascii="Cambria" w:hAnsi="Cambria" w:cs="Arial"/>
        </w:rPr>
      </w:pPr>
      <w:r w:rsidRPr="004F3785">
        <w:rPr>
          <w:rFonts w:ascii="Cambria" w:hAnsi="Cambria" w:cs="Arial"/>
        </w:rPr>
        <w:t>Transportation</w:t>
      </w:r>
    </w:p>
    <w:p w14:paraId="72238AE6" w14:textId="77777777" w:rsidR="00E971B1" w:rsidRPr="004F3785" w:rsidRDefault="00E971B1" w:rsidP="00FE42F3">
      <w:pPr>
        <w:pStyle w:val="ListParagraph"/>
        <w:numPr>
          <w:ilvl w:val="1"/>
          <w:numId w:val="35"/>
        </w:numPr>
        <w:spacing w:after="160" w:line="240" w:lineRule="auto"/>
        <w:rPr>
          <w:rFonts w:ascii="Cambria" w:hAnsi="Cambria" w:cs="Arial"/>
        </w:rPr>
      </w:pPr>
      <w:r w:rsidRPr="004F3785">
        <w:rPr>
          <w:rFonts w:ascii="Cambria" w:hAnsi="Cambria" w:cs="Arial"/>
        </w:rPr>
        <w:t>Natural Resources Law</w:t>
      </w:r>
    </w:p>
    <w:p w14:paraId="58948A78" w14:textId="77777777" w:rsidR="00E971B1" w:rsidRPr="004F3785" w:rsidRDefault="00E971B1" w:rsidP="00FE42F3">
      <w:pPr>
        <w:pStyle w:val="ListParagraph"/>
        <w:numPr>
          <w:ilvl w:val="1"/>
          <w:numId w:val="35"/>
        </w:numPr>
        <w:spacing w:after="160" w:line="240" w:lineRule="auto"/>
        <w:rPr>
          <w:rFonts w:ascii="Cambria" w:hAnsi="Cambria" w:cs="Arial"/>
        </w:rPr>
      </w:pPr>
      <w:r w:rsidRPr="004F3785">
        <w:rPr>
          <w:rFonts w:ascii="Cambria" w:hAnsi="Cambria" w:cs="Arial"/>
        </w:rPr>
        <w:t>Admiralty</w:t>
      </w:r>
    </w:p>
    <w:p w14:paraId="5591139B" w14:textId="77777777" w:rsidR="00E971B1" w:rsidRPr="004F3785" w:rsidRDefault="00E971B1" w:rsidP="00FE42F3">
      <w:pPr>
        <w:pStyle w:val="ListParagraph"/>
        <w:numPr>
          <w:ilvl w:val="1"/>
          <w:numId w:val="35"/>
        </w:numPr>
        <w:spacing w:after="160" w:line="240" w:lineRule="auto"/>
        <w:rPr>
          <w:rFonts w:ascii="Cambria" w:hAnsi="Cambria" w:cs="Arial"/>
        </w:rPr>
      </w:pPr>
      <w:r w:rsidRPr="004F3785">
        <w:rPr>
          <w:rFonts w:ascii="Cambria" w:hAnsi="Cambria" w:cs="Arial"/>
        </w:rPr>
        <w:t>Banking Laws</w:t>
      </w:r>
    </w:p>
    <w:p w14:paraId="39A9FE5F" w14:textId="77777777" w:rsidR="00E971B1" w:rsidRPr="004F3785" w:rsidRDefault="00E971B1" w:rsidP="00FE42F3">
      <w:pPr>
        <w:pStyle w:val="ListParagraph"/>
        <w:numPr>
          <w:ilvl w:val="1"/>
          <w:numId w:val="35"/>
        </w:numPr>
        <w:spacing w:after="160" w:line="240" w:lineRule="auto"/>
        <w:rPr>
          <w:rFonts w:ascii="Cambria" w:hAnsi="Cambria" w:cs="Arial"/>
        </w:rPr>
      </w:pPr>
      <w:r w:rsidRPr="004F3785">
        <w:rPr>
          <w:rFonts w:ascii="Cambria" w:hAnsi="Cambria" w:cs="Arial"/>
        </w:rPr>
        <w:t>Arbitration Laws</w:t>
      </w:r>
    </w:p>
    <w:p w14:paraId="49904CEA" w14:textId="77777777" w:rsidR="00E971B1" w:rsidRPr="004F3785" w:rsidRDefault="00E971B1" w:rsidP="00FE42F3">
      <w:pPr>
        <w:pStyle w:val="ListParagraph"/>
        <w:numPr>
          <w:ilvl w:val="1"/>
          <w:numId w:val="35"/>
        </w:numPr>
        <w:spacing w:after="160" w:line="240" w:lineRule="auto"/>
        <w:rPr>
          <w:rFonts w:ascii="Cambria" w:hAnsi="Cambria" w:cs="Arial"/>
        </w:rPr>
      </w:pPr>
      <w:r w:rsidRPr="004F3785">
        <w:rPr>
          <w:rFonts w:ascii="Cambria" w:hAnsi="Cambria" w:cs="Arial"/>
        </w:rPr>
        <w:t>Collective Bargaining</w:t>
      </w:r>
    </w:p>
    <w:p w14:paraId="3FE39502" w14:textId="77777777" w:rsidR="00E971B1" w:rsidRPr="004F3785" w:rsidRDefault="00E971B1" w:rsidP="00FE42F3">
      <w:pPr>
        <w:pStyle w:val="ListParagraph"/>
        <w:numPr>
          <w:ilvl w:val="1"/>
          <w:numId w:val="35"/>
        </w:numPr>
        <w:spacing w:after="160" w:line="240" w:lineRule="auto"/>
        <w:rPr>
          <w:rFonts w:ascii="Cambria" w:hAnsi="Cambria" w:cs="Arial"/>
        </w:rPr>
      </w:pPr>
      <w:r w:rsidRPr="004F3785">
        <w:rPr>
          <w:rFonts w:ascii="Cambria" w:hAnsi="Cambria" w:cs="Arial"/>
        </w:rPr>
        <w:t>Consumer Protection</w:t>
      </w:r>
    </w:p>
    <w:p w14:paraId="18D84C10" w14:textId="77777777" w:rsidR="00E971B1" w:rsidRPr="004F3785" w:rsidRDefault="00E971B1" w:rsidP="00FE42F3">
      <w:pPr>
        <w:pStyle w:val="ListParagraph"/>
        <w:numPr>
          <w:ilvl w:val="1"/>
          <w:numId w:val="35"/>
        </w:numPr>
        <w:spacing w:after="160" w:line="240" w:lineRule="auto"/>
        <w:rPr>
          <w:rFonts w:ascii="Cambria" w:hAnsi="Cambria" w:cs="Arial"/>
        </w:rPr>
      </w:pPr>
      <w:r w:rsidRPr="004F3785">
        <w:rPr>
          <w:rFonts w:ascii="Cambria" w:hAnsi="Cambria" w:cs="Arial"/>
        </w:rPr>
        <w:t>Corporate Finance, Governance &amp; Practice</w:t>
      </w:r>
    </w:p>
    <w:p w14:paraId="3CEACF97" w14:textId="77777777" w:rsidR="00E971B1" w:rsidRPr="004F3785" w:rsidRDefault="00E971B1" w:rsidP="00FE42F3">
      <w:pPr>
        <w:pStyle w:val="ListParagraph"/>
        <w:numPr>
          <w:ilvl w:val="1"/>
          <w:numId w:val="35"/>
        </w:numPr>
        <w:spacing w:after="160" w:line="240" w:lineRule="auto"/>
        <w:rPr>
          <w:rFonts w:ascii="Cambria" w:hAnsi="Cambria" w:cs="Arial"/>
        </w:rPr>
      </w:pPr>
      <w:r w:rsidRPr="004F3785">
        <w:rPr>
          <w:rFonts w:ascii="Cambria" w:hAnsi="Cambria" w:cs="Arial"/>
        </w:rPr>
        <w:t>Mergers &amp; Acquisitions</w:t>
      </w:r>
    </w:p>
    <w:p w14:paraId="172A9C2A" w14:textId="77777777" w:rsidR="00E971B1" w:rsidRPr="004F3785" w:rsidRDefault="00E971B1" w:rsidP="00FE42F3">
      <w:pPr>
        <w:pStyle w:val="ListParagraph"/>
        <w:numPr>
          <w:ilvl w:val="1"/>
          <w:numId w:val="35"/>
        </w:numPr>
        <w:spacing w:after="160" w:line="240" w:lineRule="auto"/>
        <w:rPr>
          <w:rFonts w:ascii="Cambria" w:hAnsi="Cambria" w:cs="Arial"/>
        </w:rPr>
      </w:pPr>
      <w:r w:rsidRPr="004F3785">
        <w:rPr>
          <w:rFonts w:ascii="Cambria" w:hAnsi="Cambria" w:cs="Arial"/>
        </w:rPr>
        <w:t>Indigenous People &amp; The Law</w:t>
      </w:r>
    </w:p>
    <w:p w14:paraId="58B5B599" w14:textId="77777777" w:rsidR="00E971B1" w:rsidRPr="004F3785" w:rsidRDefault="00E971B1" w:rsidP="00FE42F3">
      <w:pPr>
        <w:pStyle w:val="ListParagraph"/>
        <w:numPr>
          <w:ilvl w:val="1"/>
          <w:numId w:val="35"/>
        </w:numPr>
        <w:spacing w:after="160" w:line="240" w:lineRule="auto"/>
        <w:rPr>
          <w:rFonts w:ascii="Cambria" w:hAnsi="Cambria" w:cs="Arial"/>
        </w:rPr>
      </w:pPr>
      <w:r w:rsidRPr="004F3785">
        <w:rPr>
          <w:rFonts w:ascii="Cambria" w:hAnsi="Cambria" w:cs="Arial"/>
        </w:rPr>
        <w:t>Estate Planning</w:t>
      </w:r>
    </w:p>
    <w:p w14:paraId="4E048D37" w14:textId="77777777" w:rsidR="00E971B1" w:rsidRPr="004F3785" w:rsidRDefault="00E971B1" w:rsidP="00FE42F3">
      <w:pPr>
        <w:pStyle w:val="ListParagraph"/>
        <w:numPr>
          <w:ilvl w:val="1"/>
          <w:numId w:val="35"/>
        </w:numPr>
        <w:spacing w:after="160" w:line="240" w:lineRule="auto"/>
        <w:rPr>
          <w:rFonts w:ascii="Cambria" w:hAnsi="Cambria" w:cs="Arial"/>
        </w:rPr>
      </w:pPr>
      <w:r w:rsidRPr="004F3785">
        <w:rPr>
          <w:rFonts w:ascii="Cambria" w:hAnsi="Cambria" w:cs="Arial"/>
        </w:rPr>
        <w:t>Technology &amp; the Law</w:t>
      </w:r>
    </w:p>
    <w:p w14:paraId="1FAA60A2" w14:textId="77777777" w:rsidR="00E971B1" w:rsidRPr="004F3785" w:rsidRDefault="00E971B1" w:rsidP="00FE42F3">
      <w:pPr>
        <w:pStyle w:val="ListParagraph"/>
        <w:numPr>
          <w:ilvl w:val="1"/>
          <w:numId w:val="35"/>
        </w:numPr>
        <w:spacing w:after="160" w:line="240" w:lineRule="auto"/>
        <w:rPr>
          <w:rFonts w:ascii="Cambria" w:hAnsi="Cambria" w:cs="Arial"/>
        </w:rPr>
      </w:pPr>
      <w:r w:rsidRPr="004F3785">
        <w:rPr>
          <w:rFonts w:ascii="Cambria" w:hAnsi="Cambria" w:cs="Arial"/>
        </w:rPr>
        <w:t>Intellectual Property</w:t>
      </w:r>
    </w:p>
    <w:p w14:paraId="6649DEAC" w14:textId="77777777" w:rsidR="00E971B1" w:rsidRPr="004F3785" w:rsidRDefault="00E971B1" w:rsidP="00FE42F3">
      <w:pPr>
        <w:pStyle w:val="ListParagraph"/>
        <w:numPr>
          <w:ilvl w:val="1"/>
          <w:numId w:val="35"/>
        </w:numPr>
        <w:spacing w:after="160" w:line="240" w:lineRule="auto"/>
        <w:rPr>
          <w:rFonts w:ascii="Cambria" w:hAnsi="Cambria" w:cs="Arial"/>
        </w:rPr>
      </w:pPr>
      <w:r w:rsidRPr="004F3785">
        <w:rPr>
          <w:rFonts w:ascii="Cambria" w:hAnsi="Cambria" w:cs="Arial"/>
        </w:rPr>
        <w:t>Investment Laws</w:t>
      </w:r>
    </w:p>
    <w:p w14:paraId="3AF052B0" w14:textId="77777777" w:rsidR="00E971B1" w:rsidRPr="004F3785" w:rsidRDefault="00E971B1" w:rsidP="00FE42F3">
      <w:pPr>
        <w:pStyle w:val="ListParagraph"/>
        <w:numPr>
          <w:ilvl w:val="1"/>
          <w:numId w:val="35"/>
        </w:numPr>
        <w:spacing w:after="160" w:line="240" w:lineRule="auto"/>
        <w:rPr>
          <w:rFonts w:ascii="Cambria" w:hAnsi="Cambria" w:cs="Arial"/>
        </w:rPr>
      </w:pPr>
      <w:r w:rsidRPr="004F3785">
        <w:rPr>
          <w:rFonts w:ascii="Cambria" w:hAnsi="Cambria" w:cs="Arial"/>
        </w:rPr>
        <w:lastRenderedPageBreak/>
        <w:t>Franchising Laws</w:t>
      </w:r>
    </w:p>
    <w:p w14:paraId="30A0FA7D" w14:textId="77777777" w:rsidR="00E971B1" w:rsidRPr="004F3785" w:rsidRDefault="00E971B1" w:rsidP="00FE42F3">
      <w:pPr>
        <w:pStyle w:val="ListParagraph"/>
        <w:numPr>
          <w:ilvl w:val="1"/>
          <w:numId w:val="35"/>
        </w:numPr>
        <w:spacing w:after="160" w:line="240" w:lineRule="auto"/>
        <w:rPr>
          <w:rFonts w:ascii="Cambria" w:hAnsi="Cambria" w:cs="Arial"/>
        </w:rPr>
      </w:pPr>
      <w:r w:rsidRPr="004F3785">
        <w:rPr>
          <w:rFonts w:ascii="Cambria" w:hAnsi="Cambria" w:cs="Arial"/>
        </w:rPr>
        <w:t>Securities, Public Offerings &amp; Stock Exchange Listing</w:t>
      </w:r>
    </w:p>
    <w:p w14:paraId="2AB64B01" w14:textId="77777777" w:rsidR="00E971B1" w:rsidRPr="004F3785" w:rsidRDefault="00E971B1" w:rsidP="00FE42F3">
      <w:pPr>
        <w:pStyle w:val="ListParagraph"/>
        <w:numPr>
          <w:ilvl w:val="1"/>
          <w:numId w:val="35"/>
        </w:numPr>
        <w:spacing w:after="160" w:line="240" w:lineRule="auto"/>
        <w:rPr>
          <w:rFonts w:ascii="Cambria" w:hAnsi="Cambria" w:cs="Arial"/>
        </w:rPr>
      </w:pPr>
      <w:r w:rsidRPr="004F3785">
        <w:rPr>
          <w:rFonts w:ascii="Cambria" w:hAnsi="Cambria" w:cs="Arial"/>
        </w:rPr>
        <w:t>Laws on Importation, Tariff and Customs</w:t>
      </w:r>
    </w:p>
    <w:p w14:paraId="2E6824AE" w14:textId="77777777" w:rsidR="00E971B1" w:rsidRPr="004F3785" w:rsidRDefault="00E971B1" w:rsidP="00FE42F3">
      <w:pPr>
        <w:pStyle w:val="ListParagraph"/>
        <w:numPr>
          <w:ilvl w:val="1"/>
          <w:numId w:val="35"/>
        </w:numPr>
        <w:spacing w:after="160" w:line="240" w:lineRule="auto"/>
        <w:rPr>
          <w:rFonts w:ascii="Cambria" w:hAnsi="Cambria" w:cs="Arial"/>
        </w:rPr>
      </w:pPr>
      <w:r w:rsidRPr="004F3785">
        <w:rPr>
          <w:rFonts w:ascii="Cambria" w:hAnsi="Cambria" w:cs="Arial"/>
        </w:rPr>
        <w:t>Legal Accounting</w:t>
      </w:r>
    </w:p>
    <w:p w14:paraId="6C53ED57" w14:textId="77777777" w:rsidR="00E971B1" w:rsidRPr="004F3785" w:rsidRDefault="00E971B1" w:rsidP="00FE42F3">
      <w:pPr>
        <w:pStyle w:val="ListParagraph"/>
        <w:numPr>
          <w:ilvl w:val="1"/>
          <w:numId w:val="35"/>
        </w:numPr>
        <w:spacing w:after="160" w:line="240" w:lineRule="auto"/>
        <w:rPr>
          <w:rFonts w:ascii="Cambria" w:hAnsi="Cambria" w:cs="Arial"/>
        </w:rPr>
      </w:pPr>
      <w:r w:rsidRPr="004F3785">
        <w:rPr>
          <w:rFonts w:ascii="Cambria" w:hAnsi="Cambria" w:cs="Arial"/>
        </w:rPr>
        <w:t>Real Estate Transactions</w:t>
      </w:r>
    </w:p>
    <w:p w14:paraId="6AC52368" w14:textId="77777777" w:rsidR="00E971B1" w:rsidRPr="004F3785" w:rsidRDefault="00E971B1" w:rsidP="00FE42F3">
      <w:pPr>
        <w:pStyle w:val="ListParagraph"/>
        <w:numPr>
          <w:ilvl w:val="1"/>
          <w:numId w:val="35"/>
        </w:numPr>
        <w:spacing w:after="160" w:line="240" w:lineRule="auto"/>
        <w:rPr>
          <w:rFonts w:ascii="Cambria" w:hAnsi="Cambria" w:cs="Arial"/>
        </w:rPr>
      </w:pPr>
      <w:r w:rsidRPr="004F3785">
        <w:rPr>
          <w:rFonts w:ascii="Cambria" w:hAnsi="Cambria" w:cs="Arial"/>
        </w:rPr>
        <w:t>European Business Law</w:t>
      </w:r>
    </w:p>
    <w:p w14:paraId="27EC2FEA" w14:textId="77777777" w:rsidR="00E971B1" w:rsidRPr="004F3785" w:rsidRDefault="00E971B1" w:rsidP="00FE42F3">
      <w:pPr>
        <w:pStyle w:val="ListParagraph"/>
        <w:numPr>
          <w:ilvl w:val="1"/>
          <w:numId w:val="35"/>
        </w:numPr>
        <w:spacing w:after="160" w:line="240" w:lineRule="auto"/>
        <w:rPr>
          <w:rFonts w:ascii="Cambria" w:hAnsi="Cambria" w:cs="Arial"/>
        </w:rPr>
      </w:pPr>
      <w:r w:rsidRPr="004F3785">
        <w:rPr>
          <w:rFonts w:ascii="Cambria" w:hAnsi="Cambria" w:cs="Arial"/>
        </w:rPr>
        <w:t>ASEAN Business Law</w:t>
      </w:r>
    </w:p>
    <w:p w14:paraId="2AF6E379" w14:textId="77777777" w:rsidR="00E971B1" w:rsidRPr="004F3785" w:rsidRDefault="00E971B1" w:rsidP="00FE42F3">
      <w:pPr>
        <w:pStyle w:val="ListParagraph"/>
        <w:numPr>
          <w:ilvl w:val="1"/>
          <w:numId w:val="35"/>
        </w:numPr>
        <w:spacing w:after="160" w:line="240" w:lineRule="auto"/>
        <w:rPr>
          <w:rFonts w:ascii="Cambria" w:hAnsi="Cambria" w:cs="Arial"/>
        </w:rPr>
      </w:pPr>
      <w:r w:rsidRPr="004F3785">
        <w:rPr>
          <w:rFonts w:ascii="Cambria" w:hAnsi="Cambria" w:cs="Arial"/>
        </w:rPr>
        <w:t>Political Law Review</w:t>
      </w:r>
    </w:p>
    <w:p w14:paraId="5C816D06" w14:textId="77777777" w:rsidR="00E971B1" w:rsidRPr="004F3785" w:rsidRDefault="00E971B1" w:rsidP="00FE42F3">
      <w:pPr>
        <w:pStyle w:val="ListParagraph"/>
        <w:numPr>
          <w:ilvl w:val="1"/>
          <w:numId w:val="35"/>
        </w:numPr>
        <w:spacing w:after="160" w:line="240" w:lineRule="auto"/>
        <w:rPr>
          <w:rFonts w:ascii="Cambria" w:hAnsi="Cambria" w:cs="Arial"/>
        </w:rPr>
      </w:pPr>
      <w:r w:rsidRPr="004F3785">
        <w:rPr>
          <w:rFonts w:ascii="Cambria" w:hAnsi="Cambria" w:cs="Arial"/>
        </w:rPr>
        <w:t>Criminal Law Review</w:t>
      </w:r>
    </w:p>
    <w:p w14:paraId="6C4077BD" w14:textId="77777777" w:rsidR="00E971B1" w:rsidRPr="004F3785" w:rsidRDefault="00E971B1" w:rsidP="00FE42F3">
      <w:pPr>
        <w:pStyle w:val="ListParagraph"/>
        <w:numPr>
          <w:ilvl w:val="1"/>
          <w:numId w:val="35"/>
        </w:numPr>
        <w:spacing w:after="160" w:line="240" w:lineRule="auto"/>
        <w:rPr>
          <w:rFonts w:ascii="Cambria" w:hAnsi="Cambria" w:cs="Arial"/>
        </w:rPr>
      </w:pPr>
      <w:r w:rsidRPr="004F3785">
        <w:rPr>
          <w:rFonts w:ascii="Cambria" w:hAnsi="Cambria" w:cs="Arial"/>
        </w:rPr>
        <w:t>Civil Law Review</w:t>
      </w:r>
    </w:p>
    <w:p w14:paraId="003E7178" w14:textId="77777777" w:rsidR="00E971B1" w:rsidRPr="004F3785" w:rsidRDefault="00E971B1" w:rsidP="00FE42F3">
      <w:pPr>
        <w:pStyle w:val="ListParagraph"/>
        <w:numPr>
          <w:ilvl w:val="1"/>
          <w:numId w:val="35"/>
        </w:numPr>
        <w:spacing w:after="160" w:line="240" w:lineRule="auto"/>
        <w:rPr>
          <w:rFonts w:ascii="Cambria" w:hAnsi="Cambria" w:cs="Arial"/>
        </w:rPr>
      </w:pPr>
      <w:r w:rsidRPr="004F3785">
        <w:rPr>
          <w:rFonts w:ascii="Cambria" w:hAnsi="Cambria" w:cs="Arial"/>
        </w:rPr>
        <w:t>Remedial Law Review</w:t>
      </w:r>
    </w:p>
    <w:p w14:paraId="7693B9F8" w14:textId="77777777" w:rsidR="00E971B1" w:rsidRPr="004F3785" w:rsidRDefault="00E971B1" w:rsidP="00FE42F3">
      <w:pPr>
        <w:pStyle w:val="ListParagraph"/>
        <w:numPr>
          <w:ilvl w:val="1"/>
          <w:numId w:val="35"/>
        </w:numPr>
        <w:spacing w:after="160" w:line="240" w:lineRule="auto"/>
        <w:rPr>
          <w:rFonts w:ascii="Cambria" w:hAnsi="Cambria" w:cs="Arial"/>
        </w:rPr>
      </w:pPr>
      <w:r w:rsidRPr="004F3785">
        <w:rPr>
          <w:rFonts w:ascii="Cambria" w:hAnsi="Cambria" w:cs="Arial"/>
        </w:rPr>
        <w:t>Sharia Law</w:t>
      </w:r>
    </w:p>
    <w:p w14:paraId="1C5253D6" w14:textId="77777777" w:rsidR="00E971B1" w:rsidRPr="004F3785" w:rsidRDefault="00E971B1" w:rsidP="00FE42F3">
      <w:pPr>
        <w:pStyle w:val="ListParagraph"/>
        <w:numPr>
          <w:ilvl w:val="1"/>
          <w:numId w:val="35"/>
        </w:numPr>
        <w:spacing w:after="160" w:line="240" w:lineRule="auto"/>
        <w:rPr>
          <w:rFonts w:ascii="Cambria" w:hAnsi="Cambria" w:cs="Arial"/>
        </w:rPr>
      </w:pPr>
      <w:r w:rsidRPr="004F3785">
        <w:rPr>
          <w:rFonts w:ascii="Cambria" w:hAnsi="Cambria"/>
        </w:rPr>
        <w:t>Special Commercial Laws</w:t>
      </w:r>
    </w:p>
    <w:p w14:paraId="1D66FA75" w14:textId="77777777" w:rsidR="00E971B1" w:rsidRPr="004F3785" w:rsidRDefault="00E971B1" w:rsidP="00FE42F3">
      <w:pPr>
        <w:pStyle w:val="ListParagraph"/>
        <w:numPr>
          <w:ilvl w:val="1"/>
          <w:numId w:val="35"/>
        </w:numPr>
        <w:spacing w:after="160" w:line="240" w:lineRule="auto"/>
        <w:rPr>
          <w:rFonts w:ascii="Cambria" w:hAnsi="Cambria" w:cs="Arial"/>
        </w:rPr>
      </w:pPr>
      <w:r w:rsidRPr="004F3785">
        <w:rPr>
          <w:rFonts w:ascii="Cambria" w:hAnsi="Cambria"/>
        </w:rPr>
        <w:t>Commercial, White-Collar and Cyber Crimes</w:t>
      </w:r>
    </w:p>
    <w:p w14:paraId="1613F412" w14:textId="37B09786" w:rsidR="00E971B1" w:rsidRPr="00A4208E" w:rsidRDefault="00E971B1" w:rsidP="00A4208E">
      <w:pPr>
        <w:pStyle w:val="ListParagraph"/>
        <w:numPr>
          <w:ilvl w:val="1"/>
          <w:numId w:val="35"/>
        </w:numPr>
        <w:spacing w:after="160" w:line="240" w:lineRule="auto"/>
        <w:rPr>
          <w:rFonts w:ascii="Cambria" w:hAnsi="Cambria" w:cs="Arial"/>
        </w:rPr>
      </w:pPr>
      <w:r w:rsidRPr="004F3785">
        <w:rPr>
          <w:rFonts w:ascii="Cambria" w:hAnsi="Cambria"/>
        </w:rPr>
        <w:t>Commercial (Domestic and International) and Industrial Arbitration</w:t>
      </w:r>
    </w:p>
    <w:p w14:paraId="16871F39" w14:textId="77777777" w:rsidR="00E971B1" w:rsidRPr="004F3785" w:rsidRDefault="00E971B1" w:rsidP="00FE42F3">
      <w:pPr>
        <w:pStyle w:val="ListParagraph"/>
        <w:spacing w:after="160" w:line="240" w:lineRule="auto"/>
        <w:ind w:left="1440"/>
        <w:rPr>
          <w:rFonts w:ascii="Cambria" w:hAnsi="Cambria" w:cs="Arial"/>
        </w:rPr>
      </w:pPr>
    </w:p>
    <w:p w14:paraId="58C58886" w14:textId="77777777" w:rsidR="00E971B1" w:rsidRPr="004F3785" w:rsidRDefault="00E971B1" w:rsidP="00FE42F3">
      <w:pPr>
        <w:pStyle w:val="ListParagraph"/>
        <w:numPr>
          <w:ilvl w:val="0"/>
          <w:numId w:val="35"/>
        </w:numPr>
        <w:spacing w:after="0" w:line="240" w:lineRule="auto"/>
        <w:rPr>
          <w:rFonts w:ascii="Cambria" w:hAnsi="Cambria" w:cs="Arial"/>
        </w:rPr>
      </w:pPr>
      <w:r w:rsidRPr="004F3785">
        <w:rPr>
          <w:rFonts w:ascii="Cambria" w:hAnsi="Cambria" w:cs="Arial"/>
          <w:b/>
        </w:rPr>
        <w:t>Government and Judicial Track</w:t>
      </w:r>
    </w:p>
    <w:p w14:paraId="2D136D13"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Human Rights</w:t>
      </w:r>
    </w:p>
    <w:p w14:paraId="5D4C370F"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Special Issues in International Law</w:t>
      </w:r>
    </w:p>
    <w:p w14:paraId="4FE92D63"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Administrative Law and Public Officers</w:t>
      </w:r>
    </w:p>
    <w:p w14:paraId="3F7F213B"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Natural Resources Law</w:t>
      </w:r>
    </w:p>
    <w:p w14:paraId="0B2AAE5A" w14:textId="6F7E0E05"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Government Contracts</w:t>
      </w:r>
      <w:r w:rsidR="00A4208E">
        <w:rPr>
          <w:rFonts w:ascii="Cambria" w:hAnsi="Cambria" w:cs="Arial"/>
        </w:rPr>
        <w:t xml:space="preserve"> and Procurement Law</w:t>
      </w:r>
    </w:p>
    <w:p w14:paraId="7F6F64F8"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Immigration Law &amp; Procedure</w:t>
      </w:r>
    </w:p>
    <w:p w14:paraId="6F8179B9"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Indigenous People &amp; The Law</w:t>
      </w:r>
    </w:p>
    <w:p w14:paraId="5527A352"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Public Corporations</w:t>
      </w:r>
    </w:p>
    <w:p w14:paraId="6CB15707"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Local Government Finance</w:t>
      </w:r>
    </w:p>
    <w:p w14:paraId="6A64AA5E"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Law &amp; Economic Development</w:t>
      </w:r>
    </w:p>
    <w:p w14:paraId="32E8B7AF"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Political Law Review</w:t>
      </w:r>
    </w:p>
    <w:p w14:paraId="24DB7EC1"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Criminal Law Review</w:t>
      </w:r>
    </w:p>
    <w:p w14:paraId="139A8536"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Civil Law Review</w:t>
      </w:r>
    </w:p>
    <w:p w14:paraId="29F52CF4"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Remedial Law Review</w:t>
      </w:r>
    </w:p>
    <w:p w14:paraId="3DCA594B"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cs="Arial"/>
        </w:rPr>
        <w:t>Sharia Law</w:t>
      </w:r>
    </w:p>
    <w:p w14:paraId="16D0651F"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rPr>
        <w:t>Judicial Logic and Judgment Writing</w:t>
      </w:r>
    </w:p>
    <w:p w14:paraId="53C405B1" w14:textId="77777777" w:rsidR="00E971B1" w:rsidRPr="004F3785" w:rsidRDefault="00E971B1" w:rsidP="00FE42F3">
      <w:pPr>
        <w:pStyle w:val="ListParagraph"/>
        <w:numPr>
          <w:ilvl w:val="1"/>
          <w:numId w:val="35"/>
        </w:numPr>
        <w:spacing w:after="0" w:line="240" w:lineRule="auto"/>
        <w:rPr>
          <w:rFonts w:ascii="Cambria" w:hAnsi="Cambria" w:cs="Arial"/>
        </w:rPr>
      </w:pPr>
      <w:r w:rsidRPr="004F3785">
        <w:rPr>
          <w:rFonts w:ascii="Cambria" w:hAnsi="Cambria"/>
        </w:rPr>
        <w:t>Legislative Process and Procedure</w:t>
      </w:r>
    </w:p>
    <w:p w14:paraId="0819652D" w14:textId="6A9DDC0D" w:rsidR="00E971B1" w:rsidRPr="00A4208E" w:rsidRDefault="00E971B1" w:rsidP="00FE42F3">
      <w:pPr>
        <w:pStyle w:val="ListParagraph"/>
        <w:numPr>
          <w:ilvl w:val="1"/>
          <w:numId w:val="35"/>
        </w:numPr>
        <w:spacing w:after="0" w:line="240" w:lineRule="auto"/>
        <w:rPr>
          <w:rFonts w:ascii="Cambria" w:hAnsi="Cambria" w:cs="Arial"/>
        </w:rPr>
      </w:pPr>
      <w:r w:rsidRPr="004F3785">
        <w:rPr>
          <w:rFonts w:ascii="Cambria" w:hAnsi="Cambria"/>
        </w:rPr>
        <w:t>Civil Service Laws &amp; Public Administrative Systems</w:t>
      </w:r>
    </w:p>
    <w:p w14:paraId="514B2957" w14:textId="77777777" w:rsidR="00E971B1" w:rsidRPr="00FE42F3" w:rsidRDefault="00E971B1" w:rsidP="00FE42F3">
      <w:pPr>
        <w:rPr>
          <w:rFonts w:ascii="Cambria" w:hAnsi="Cambria" w:cs="Arial"/>
        </w:rPr>
      </w:pPr>
    </w:p>
    <w:p w14:paraId="4B7DDF13" w14:textId="77777777" w:rsidR="00E971B1" w:rsidRPr="00FE42F3" w:rsidRDefault="00E971B1" w:rsidP="00FE42F3">
      <w:pPr>
        <w:pStyle w:val="BodyA"/>
        <w:ind w:left="720"/>
        <w:rPr>
          <w:rFonts w:ascii="Cambria" w:hAnsi="Cambria"/>
          <w:bCs/>
          <w:color w:val="auto"/>
          <w:sz w:val="24"/>
          <w:szCs w:val="24"/>
          <w:u w:color="0432FF"/>
        </w:rPr>
      </w:pPr>
      <w:r w:rsidRPr="00FE42F3">
        <w:rPr>
          <w:rFonts w:ascii="Cambria" w:hAnsi="Cambria"/>
          <w:bCs/>
          <w:color w:val="auto"/>
          <w:sz w:val="24"/>
          <w:szCs w:val="24"/>
          <w:u w:color="0432FF"/>
        </w:rPr>
        <w:t>The law schools are free to offer other elective courses.</w:t>
      </w:r>
    </w:p>
    <w:p w14:paraId="5E47FAF9" w14:textId="77777777" w:rsidR="007E5ACF" w:rsidRPr="00FE42F3" w:rsidRDefault="007E5ACF" w:rsidP="00FE42F3">
      <w:pPr>
        <w:rPr>
          <w:rFonts w:ascii="Cambria" w:hAnsi="Cambria"/>
        </w:rPr>
      </w:pPr>
    </w:p>
    <w:p w14:paraId="0A740990" w14:textId="1FAC9775" w:rsidR="007E5ACF" w:rsidRPr="00FE42F3" w:rsidRDefault="0014196F" w:rsidP="004F3785">
      <w:pPr>
        <w:ind w:firstLine="720"/>
        <w:jc w:val="both"/>
        <w:rPr>
          <w:rFonts w:ascii="Cambria" w:hAnsi="Cambria"/>
        </w:rPr>
      </w:pPr>
      <w:r>
        <w:rPr>
          <w:rFonts w:ascii="Cambria" w:hAnsi="Cambria"/>
        </w:rPr>
        <w:t>It is</w:t>
      </w:r>
      <w:r w:rsidR="004F3785">
        <w:rPr>
          <w:rFonts w:ascii="Cambria" w:hAnsi="Cambria"/>
        </w:rPr>
        <w:t xml:space="preserve"> suggested that t</w:t>
      </w:r>
      <w:r w:rsidR="007E5ACF" w:rsidRPr="00FE42F3">
        <w:rPr>
          <w:rFonts w:ascii="Cambria" w:hAnsi="Cambria"/>
        </w:rPr>
        <w:t>he tracking programs for those entering the government service (</w:t>
      </w:r>
      <w:proofErr w:type="gramStart"/>
      <w:r w:rsidR="007E5ACF" w:rsidRPr="00FE42F3">
        <w:rPr>
          <w:rFonts w:ascii="Cambria" w:hAnsi="Cambria"/>
        </w:rPr>
        <w:t>e.g.</w:t>
      </w:r>
      <w:proofErr w:type="gramEnd"/>
      <w:r w:rsidR="007E5ACF" w:rsidRPr="00FE42F3">
        <w:rPr>
          <w:rFonts w:ascii="Cambria" w:hAnsi="Cambria"/>
        </w:rPr>
        <w:t xml:space="preserve"> judiciary, PAO, prosecution) are to be offered by law schools of state universities</w:t>
      </w:r>
      <w:r w:rsidR="004F3785">
        <w:rPr>
          <w:rFonts w:ascii="Cambria" w:hAnsi="Cambria"/>
        </w:rPr>
        <w:t xml:space="preserve"> as mandatory course offerings, and</w:t>
      </w:r>
      <w:r w:rsidR="007E5ACF" w:rsidRPr="00FE42F3">
        <w:rPr>
          <w:rFonts w:ascii="Cambria" w:hAnsi="Cambria"/>
        </w:rPr>
        <w:t xml:space="preserve"> as an option for private educational institutions.</w:t>
      </w:r>
    </w:p>
    <w:p w14:paraId="50EE3A86" w14:textId="77777777" w:rsidR="007E5ACF" w:rsidRPr="00FE42F3" w:rsidRDefault="007E5ACF" w:rsidP="00FE42F3">
      <w:pPr>
        <w:pStyle w:val="BodyA"/>
        <w:rPr>
          <w:rFonts w:ascii="Cambria" w:hAnsi="Cambria"/>
          <w:bCs/>
          <w:color w:val="auto"/>
          <w:sz w:val="24"/>
          <w:szCs w:val="24"/>
          <w:u w:color="0432FF"/>
        </w:rPr>
      </w:pPr>
    </w:p>
    <w:p w14:paraId="4438D23E" w14:textId="5EAF6DEE" w:rsidR="00813D84" w:rsidRDefault="00813D84" w:rsidP="00813D84">
      <w:pPr>
        <w:pStyle w:val="BodyA"/>
        <w:ind w:firstLine="720"/>
        <w:jc w:val="both"/>
        <w:rPr>
          <w:rFonts w:ascii="Cambria" w:hAnsi="Cambria"/>
          <w:sz w:val="24"/>
          <w:szCs w:val="24"/>
        </w:rPr>
      </w:pPr>
      <w:r>
        <w:rPr>
          <w:rFonts w:ascii="Cambria" w:hAnsi="Cambria"/>
          <w:b/>
          <w:bCs/>
          <w:color w:val="auto"/>
          <w:sz w:val="24"/>
          <w:szCs w:val="24"/>
          <w:u w:color="0432FF"/>
        </w:rPr>
        <w:t>1.1.  Bar Exam Coverage</w:t>
      </w:r>
      <w:r w:rsidR="00697465">
        <w:rPr>
          <w:rFonts w:ascii="Cambria" w:hAnsi="Cambria"/>
          <w:b/>
          <w:bCs/>
          <w:color w:val="auto"/>
          <w:sz w:val="24"/>
          <w:szCs w:val="24"/>
          <w:u w:color="0432FF"/>
        </w:rPr>
        <w:t>, the</w:t>
      </w:r>
      <w:r w:rsidR="00EC2754">
        <w:rPr>
          <w:rFonts w:ascii="Cambria" w:hAnsi="Cambria"/>
          <w:b/>
          <w:bCs/>
          <w:color w:val="auto"/>
          <w:sz w:val="24"/>
          <w:szCs w:val="24"/>
          <w:u w:color="0432FF"/>
        </w:rPr>
        <w:t xml:space="preserve"> Law Curriculum and the Supreme Court’s </w:t>
      </w:r>
      <w:r w:rsidR="00A4208E">
        <w:rPr>
          <w:rFonts w:ascii="Cambria" w:hAnsi="Cambria"/>
          <w:b/>
          <w:bCs/>
          <w:color w:val="auto"/>
          <w:sz w:val="24"/>
          <w:szCs w:val="24"/>
          <w:u w:color="0432FF"/>
        </w:rPr>
        <w:t>a</w:t>
      </w:r>
      <w:r w:rsidR="00EC2754">
        <w:rPr>
          <w:rFonts w:ascii="Cambria" w:hAnsi="Cambria"/>
          <w:b/>
          <w:bCs/>
          <w:color w:val="auto"/>
          <w:sz w:val="24"/>
          <w:szCs w:val="24"/>
          <w:u w:color="0432FF"/>
        </w:rPr>
        <w:t>uthority over both</w:t>
      </w:r>
      <w:r>
        <w:rPr>
          <w:rFonts w:ascii="Cambria" w:hAnsi="Cambria"/>
          <w:b/>
          <w:bCs/>
          <w:color w:val="auto"/>
          <w:sz w:val="24"/>
          <w:szCs w:val="24"/>
          <w:u w:color="0432FF"/>
        </w:rPr>
        <w:t xml:space="preserve">.  </w:t>
      </w:r>
      <w:r w:rsidRPr="00813D84">
        <w:rPr>
          <w:rFonts w:ascii="Cambria" w:hAnsi="Cambria"/>
          <w:sz w:val="24"/>
          <w:szCs w:val="24"/>
        </w:rPr>
        <w:t xml:space="preserve">The participants in the </w:t>
      </w:r>
      <w:r w:rsidR="00190FA0">
        <w:rPr>
          <w:rFonts w:ascii="Cambria" w:hAnsi="Cambria"/>
          <w:sz w:val="24"/>
          <w:szCs w:val="24"/>
        </w:rPr>
        <w:t>RCMs</w:t>
      </w:r>
      <w:r w:rsidRPr="00813D84">
        <w:rPr>
          <w:rFonts w:ascii="Cambria" w:hAnsi="Cambria"/>
          <w:sz w:val="24"/>
          <w:szCs w:val="24"/>
        </w:rPr>
        <w:t xml:space="preserve"> highlighted the inextricable link between the law curriculum and the Bar Examinations.  </w:t>
      </w:r>
      <w:r w:rsidR="004471A2">
        <w:rPr>
          <w:rFonts w:ascii="Cambria" w:hAnsi="Cambria"/>
          <w:sz w:val="24"/>
          <w:szCs w:val="24"/>
        </w:rPr>
        <w:t xml:space="preserve">Law schools put much focus and emphasis on the courses that are tested in the Bar Examinations.  </w:t>
      </w:r>
      <w:r w:rsidRPr="00813D84">
        <w:rPr>
          <w:rFonts w:ascii="Cambria" w:hAnsi="Cambria"/>
          <w:sz w:val="24"/>
          <w:szCs w:val="24"/>
        </w:rPr>
        <w:t xml:space="preserve">Hence, </w:t>
      </w:r>
      <w:r w:rsidR="0014196F">
        <w:rPr>
          <w:rFonts w:ascii="Cambria" w:hAnsi="Cambria"/>
          <w:sz w:val="24"/>
          <w:szCs w:val="24"/>
        </w:rPr>
        <w:t>it was the expressed view of the participants</w:t>
      </w:r>
      <w:r w:rsidRPr="00813D84">
        <w:rPr>
          <w:rFonts w:ascii="Cambria" w:hAnsi="Cambria"/>
          <w:sz w:val="24"/>
          <w:szCs w:val="24"/>
        </w:rPr>
        <w:t xml:space="preserve"> that there should be close coordination </w:t>
      </w:r>
      <w:r w:rsidR="004471A2">
        <w:rPr>
          <w:rFonts w:ascii="Cambria" w:hAnsi="Cambria"/>
          <w:sz w:val="24"/>
          <w:szCs w:val="24"/>
        </w:rPr>
        <w:t xml:space="preserve">in the </w:t>
      </w:r>
      <w:r w:rsidR="004471A2">
        <w:rPr>
          <w:rFonts w:ascii="Cambria" w:hAnsi="Cambria"/>
          <w:sz w:val="24"/>
          <w:szCs w:val="24"/>
        </w:rPr>
        <w:lastRenderedPageBreak/>
        <w:t>crafting of the</w:t>
      </w:r>
      <w:r w:rsidRPr="00813D84">
        <w:rPr>
          <w:rFonts w:ascii="Cambria" w:hAnsi="Cambria"/>
          <w:sz w:val="24"/>
          <w:szCs w:val="24"/>
        </w:rPr>
        <w:t xml:space="preserve"> bar coverage and</w:t>
      </w:r>
      <w:r w:rsidR="004471A2">
        <w:rPr>
          <w:rFonts w:ascii="Cambria" w:hAnsi="Cambria"/>
          <w:sz w:val="24"/>
          <w:szCs w:val="24"/>
        </w:rPr>
        <w:t xml:space="preserve"> </w:t>
      </w:r>
      <w:r w:rsidR="0057676B">
        <w:rPr>
          <w:rFonts w:ascii="Cambria" w:hAnsi="Cambria"/>
          <w:sz w:val="24"/>
          <w:szCs w:val="24"/>
        </w:rPr>
        <w:t xml:space="preserve">the </w:t>
      </w:r>
      <w:r w:rsidR="004471A2">
        <w:rPr>
          <w:rFonts w:ascii="Cambria" w:hAnsi="Cambria"/>
          <w:sz w:val="24"/>
          <w:szCs w:val="24"/>
        </w:rPr>
        <w:t>contents of the</w:t>
      </w:r>
      <w:r w:rsidRPr="00813D84">
        <w:rPr>
          <w:rFonts w:ascii="Cambria" w:hAnsi="Cambria"/>
          <w:sz w:val="24"/>
          <w:szCs w:val="24"/>
        </w:rPr>
        <w:t xml:space="preserve"> law curriculum.  What are to be tested on substantive knowledge are the courses categorized as core courses and the Bar examinations ought to test lawyering skills so as to highlight the need to develop these skills in the students while in law school. </w:t>
      </w:r>
    </w:p>
    <w:p w14:paraId="211C663F" w14:textId="77777777" w:rsidR="00813D84" w:rsidRDefault="00813D84" w:rsidP="00813D84">
      <w:pPr>
        <w:pStyle w:val="BodyA"/>
        <w:ind w:firstLine="720"/>
        <w:jc w:val="both"/>
        <w:rPr>
          <w:rFonts w:ascii="Cambria" w:hAnsi="Cambria"/>
          <w:bCs/>
          <w:color w:val="auto"/>
          <w:sz w:val="24"/>
          <w:szCs w:val="24"/>
          <w:u w:color="0432FF"/>
        </w:rPr>
      </w:pPr>
    </w:p>
    <w:p w14:paraId="38212C4A" w14:textId="52E660A6" w:rsidR="00E971B1" w:rsidRPr="00813D84" w:rsidRDefault="004F3785" w:rsidP="00813D84">
      <w:pPr>
        <w:pStyle w:val="BodyA"/>
        <w:ind w:firstLine="720"/>
        <w:jc w:val="both"/>
        <w:rPr>
          <w:rFonts w:ascii="Cambria" w:hAnsi="Cambria"/>
          <w:bCs/>
          <w:color w:val="auto"/>
          <w:sz w:val="24"/>
          <w:szCs w:val="24"/>
          <w:u w:color="0432FF"/>
        </w:rPr>
      </w:pPr>
      <w:r w:rsidRPr="00813D84">
        <w:rPr>
          <w:rFonts w:ascii="Cambria" w:hAnsi="Cambria"/>
          <w:bCs/>
          <w:color w:val="auto"/>
          <w:sz w:val="24"/>
          <w:szCs w:val="24"/>
          <w:u w:color="0432FF"/>
        </w:rPr>
        <w:t>Based on the above curriculum</w:t>
      </w:r>
      <w:r w:rsidR="00E971B1" w:rsidRPr="00813D84">
        <w:rPr>
          <w:rFonts w:ascii="Cambria" w:hAnsi="Cambria"/>
          <w:bCs/>
          <w:color w:val="auto"/>
          <w:sz w:val="24"/>
          <w:szCs w:val="24"/>
          <w:u w:color="0432FF"/>
        </w:rPr>
        <w:t>, the suggested Bar Examinations subjects are:</w:t>
      </w:r>
    </w:p>
    <w:p w14:paraId="6BACEA06" w14:textId="77777777" w:rsidR="00E971B1" w:rsidRPr="00813D84" w:rsidRDefault="00E971B1" w:rsidP="00813D84">
      <w:pPr>
        <w:pStyle w:val="BodyA"/>
        <w:ind w:left="720"/>
        <w:jc w:val="both"/>
        <w:rPr>
          <w:rFonts w:ascii="Cambria" w:hAnsi="Cambria"/>
          <w:bCs/>
          <w:color w:val="auto"/>
          <w:sz w:val="24"/>
          <w:szCs w:val="24"/>
          <w:u w:color="0432FF"/>
        </w:rPr>
      </w:pPr>
    </w:p>
    <w:p w14:paraId="639ACB88" w14:textId="747D2984" w:rsidR="00E971B1" w:rsidRPr="00FE42F3" w:rsidRDefault="00E971B1" w:rsidP="00FE42F3">
      <w:pPr>
        <w:pStyle w:val="BodyA"/>
        <w:ind w:left="720"/>
        <w:rPr>
          <w:rFonts w:ascii="Cambria" w:hAnsi="Cambria"/>
          <w:bCs/>
          <w:color w:val="auto"/>
          <w:sz w:val="24"/>
          <w:szCs w:val="24"/>
          <w:u w:color="0432FF"/>
        </w:rPr>
      </w:pPr>
      <w:r w:rsidRPr="00FE42F3">
        <w:rPr>
          <w:rFonts w:ascii="Cambria" w:hAnsi="Cambria"/>
          <w:bCs/>
          <w:color w:val="auto"/>
          <w:sz w:val="24"/>
          <w:szCs w:val="24"/>
          <w:u w:color="0432FF"/>
        </w:rPr>
        <w:t>Political Law (20%)</w:t>
      </w:r>
    </w:p>
    <w:p w14:paraId="447F1B37" w14:textId="77777777" w:rsidR="00E971B1" w:rsidRPr="00FE42F3" w:rsidRDefault="00E971B1" w:rsidP="00FE42F3">
      <w:pPr>
        <w:pStyle w:val="BodyA"/>
        <w:ind w:left="720"/>
        <w:rPr>
          <w:rFonts w:ascii="Cambria" w:hAnsi="Cambria"/>
          <w:bCs/>
          <w:color w:val="auto"/>
          <w:sz w:val="24"/>
          <w:szCs w:val="24"/>
          <w:u w:color="0432FF"/>
        </w:rPr>
      </w:pPr>
      <w:r w:rsidRPr="00FE42F3">
        <w:rPr>
          <w:rFonts w:ascii="Cambria" w:hAnsi="Cambria"/>
          <w:bCs/>
          <w:color w:val="auto"/>
          <w:sz w:val="24"/>
          <w:szCs w:val="24"/>
          <w:u w:color="0432FF"/>
        </w:rPr>
        <w:t>Civil Law and Business Organizations (30%)</w:t>
      </w:r>
    </w:p>
    <w:p w14:paraId="5B43DBA7" w14:textId="77777777" w:rsidR="00E971B1" w:rsidRPr="00FE42F3" w:rsidRDefault="00E971B1" w:rsidP="00FE42F3">
      <w:pPr>
        <w:pStyle w:val="BodyA"/>
        <w:ind w:left="720"/>
        <w:rPr>
          <w:rFonts w:ascii="Cambria" w:hAnsi="Cambria"/>
          <w:bCs/>
          <w:color w:val="auto"/>
          <w:sz w:val="24"/>
          <w:szCs w:val="24"/>
          <w:u w:color="0432FF"/>
        </w:rPr>
      </w:pPr>
      <w:r w:rsidRPr="00FE42F3">
        <w:rPr>
          <w:rFonts w:ascii="Cambria" w:hAnsi="Cambria"/>
          <w:bCs/>
          <w:color w:val="auto"/>
          <w:sz w:val="24"/>
          <w:szCs w:val="24"/>
          <w:u w:color="0432FF"/>
        </w:rPr>
        <w:t>Criminal Law (20%)</w:t>
      </w:r>
    </w:p>
    <w:p w14:paraId="18D2553D" w14:textId="6360B276" w:rsidR="00B73908" w:rsidRDefault="00E971B1" w:rsidP="00D0602C">
      <w:pPr>
        <w:pStyle w:val="BodyA"/>
        <w:ind w:left="720"/>
        <w:rPr>
          <w:rFonts w:ascii="Cambria" w:hAnsi="Cambria"/>
          <w:bCs/>
          <w:color w:val="auto"/>
          <w:sz w:val="24"/>
          <w:szCs w:val="24"/>
          <w:u w:color="0432FF"/>
        </w:rPr>
      </w:pPr>
      <w:r w:rsidRPr="00FE42F3">
        <w:rPr>
          <w:rFonts w:ascii="Cambria" w:hAnsi="Cambria"/>
          <w:bCs/>
          <w:color w:val="auto"/>
          <w:sz w:val="24"/>
          <w:szCs w:val="24"/>
          <w:u w:color="0432FF"/>
        </w:rPr>
        <w:t>Remedial Law (30%),</w:t>
      </w:r>
      <w:r w:rsidR="00C07E59" w:rsidRPr="00FE42F3">
        <w:rPr>
          <w:rFonts w:ascii="Cambria" w:hAnsi="Cambria"/>
          <w:bCs/>
          <w:color w:val="auto"/>
          <w:sz w:val="24"/>
          <w:szCs w:val="24"/>
          <w:u w:color="0432FF"/>
        </w:rPr>
        <w:t xml:space="preserve"> </w:t>
      </w:r>
      <w:r w:rsidR="00D81BF9" w:rsidRPr="00FE42F3">
        <w:rPr>
          <w:rFonts w:ascii="Cambria" w:hAnsi="Cambria"/>
          <w:bCs/>
          <w:color w:val="auto"/>
          <w:sz w:val="24"/>
          <w:szCs w:val="24"/>
          <w:u w:color="0432FF"/>
        </w:rPr>
        <w:t>w</w:t>
      </w:r>
      <w:r w:rsidRPr="00FE42F3">
        <w:rPr>
          <w:rFonts w:ascii="Cambria" w:hAnsi="Cambria"/>
          <w:bCs/>
          <w:color w:val="auto"/>
          <w:sz w:val="24"/>
          <w:szCs w:val="24"/>
          <w:u w:color="0432FF"/>
        </w:rPr>
        <w:t>ith ethics questions in</w:t>
      </w:r>
      <w:r w:rsidR="00A4208E">
        <w:rPr>
          <w:rFonts w:ascii="Cambria" w:hAnsi="Cambria"/>
          <w:bCs/>
          <w:color w:val="auto"/>
          <w:sz w:val="24"/>
          <w:szCs w:val="24"/>
          <w:u w:color="0432FF"/>
        </w:rPr>
        <w:t>tegrated</w:t>
      </w:r>
      <w:r w:rsidRPr="00FE42F3">
        <w:rPr>
          <w:rFonts w:ascii="Cambria" w:hAnsi="Cambria"/>
          <w:bCs/>
          <w:color w:val="auto"/>
          <w:sz w:val="24"/>
          <w:szCs w:val="24"/>
          <w:u w:color="0432FF"/>
        </w:rPr>
        <w:t xml:space="preserve"> </w:t>
      </w:r>
      <w:r w:rsidR="00A4208E">
        <w:rPr>
          <w:rFonts w:ascii="Cambria" w:hAnsi="Cambria"/>
          <w:bCs/>
          <w:color w:val="auto"/>
          <w:sz w:val="24"/>
          <w:szCs w:val="24"/>
          <w:u w:color="0432FF"/>
        </w:rPr>
        <w:t xml:space="preserve">in </w:t>
      </w:r>
      <w:r w:rsidRPr="00FE42F3">
        <w:rPr>
          <w:rFonts w:ascii="Cambria" w:hAnsi="Cambria"/>
          <w:bCs/>
          <w:color w:val="auto"/>
          <w:sz w:val="24"/>
          <w:szCs w:val="24"/>
          <w:u w:color="0432FF"/>
        </w:rPr>
        <w:t xml:space="preserve">ALL these bar subjects. </w:t>
      </w:r>
    </w:p>
    <w:p w14:paraId="793B5B0D" w14:textId="6CB2ABE0" w:rsidR="00D0602C" w:rsidRDefault="00D0602C" w:rsidP="00D0602C">
      <w:pPr>
        <w:pStyle w:val="BodyA"/>
        <w:rPr>
          <w:rFonts w:ascii="Cambria" w:hAnsi="Cambria"/>
          <w:b/>
          <w:bCs/>
          <w:color w:val="auto"/>
          <w:sz w:val="24"/>
          <w:szCs w:val="24"/>
          <w:u w:color="0432FF"/>
        </w:rPr>
      </w:pPr>
    </w:p>
    <w:p w14:paraId="00AEAEE2" w14:textId="15F29DE5" w:rsidR="004471A2" w:rsidRPr="004471A2" w:rsidRDefault="004471A2" w:rsidP="00F649D6">
      <w:pPr>
        <w:pStyle w:val="BodyA"/>
        <w:jc w:val="both"/>
        <w:rPr>
          <w:rFonts w:ascii="Cambria" w:hAnsi="Cambria"/>
          <w:bCs/>
          <w:color w:val="auto"/>
          <w:sz w:val="24"/>
          <w:szCs w:val="24"/>
          <w:u w:color="0432FF"/>
        </w:rPr>
      </w:pPr>
      <w:r>
        <w:rPr>
          <w:rFonts w:ascii="Cambria" w:hAnsi="Cambria"/>
          <w:b/>
          <w:bCs/>
          <w:color w:val="auto"/>
          <w:sz w:val="24"/>
          <w:szCs w:val="24"/>
          <w:u w:color="0432FF"/>
        </w:rPr>
        <w:tab/>
      </w:r>
      <w:r>
        <w:rPr>
          <w:rFonts w:ascii="Cambria" w:hAnsi="Cambria"/>
          <w:bCs/>
          <w:color w:val="auto"/>
          <w:sz w:val="24"/>
          <w:szCs w:val="24"/>
          <w:u w:color="0432FF"/>
        </w:rPr>
        <w:t xml:space="preserve">It may </w:t>
      </w:r>
      <w:r w:rsidR="003D105E">
        <w:rPr>
          <w:rFonts w:ascii="Cambria" w:hAnsi="Cambria"/>
          <w:bCs/>
          <w:color w:val="auto"/>
          <w:sz w:val="24"/>
          <w:szCs w:val="24"/>
          <w:u w:color="0432FF"/>
        </w:rPr>
        <w:t>also be that the bar coverage will only be certain topics falling within these major bar subjects.</w:t>
      </w:r>
    </w:p>
    <w:p w14:paraId="0F872775" w14:textId="77777777" w:rsidR="00D0602C" w:rsidRPr="00D0602C" w:rsidRDefault="00D0602C" w:rsidP="00D0602C">
      <w:pPr>
        <w:pStyle w:val="BodyA"/>
        <w:ind w:left="720"/>
        <w:jc w:val="center"/>
        <w:rPr>
          <w:rFonts w:ascii="Cambria" w:hAnsi="Cambria"/>
          <w:b/>
          <w:bCs/>
          <w:color w:val="auto"/>
          <w:sz w:val="24"/>
          <w:szCs w:val="24"/>
          <w:u w:color="0432FF"/>
        </w:rPr>
      </w:pPr>
    </w:p>
    <w:p w14:paraId="14E4F421" w14:textId="09EFFD79" w:rsidR="00EF19CA" w:rsidRDefault="00813D84" w:rsidP="00813D84">
      <w:pPr>
        <w:ind w:firstLine="720"/>
        <w:jc w:val="both"/>
        <w:rPr>
          <w:rFonts w:ascii="Cambria" w:hAnsi="Cambria"/>
        </w:rPr>
      </w:pPr>
      <w:r>
        <w:rPr>
          <w:rFonts w:ascii="Cambria" w:hAnsi="Cambria"/>
        </w:rPr>
        <w:t xml:space="preserve">2.  </w:t>
      </w:r>
      <w:r>
        <w:rPr>
          <w:rFonts w:ascii="Cambria" w:hAnsi="Cambria"/>
          <w:b/>
        </w:rPr>
        <w:t xml:space="preserve">Law Instruction.  </w:t>
      </w:r>
      <w:r w:rsidRPr="00813D84">
        <w:rPr>
          <w:rFonts w:ascii="Cambria" w:hAnsi="Cambria"/>
        </w:rPr>
        <w:t xml:space="preserve">Ethics </w:t>
      </w:r>
      <w:r>
        <w:rPr>
          <w:rFonts w:ascii="Cambria" w:hAnsi="Cambria"/>
        </w:rPr>
        <w:t xml:space="preserve">is suggested to be </w:t>
      </w:r>
      <w:r w:rsidRPr="00813D84">
        <w:rPr>
          <w:rFonts w:ascii="Cambria" w:hAnsi="Cambria"/>
        </w:rPr>
        <w:t>taught pervasively as the Bar examinations will integrate ethics in all bar subjects</w:t>
      </w:r>
      <w:r>
        <w:rPr>
          <w:rFonts w:ascii="Cambria" w:hAnsi="Cambria"/>
        </w:rPr>
        <w:t xml:space="preserve">.  </w:t>
      </w:r>
      <w:r w:rsidR="0057676B">
        <w:rPr>
          <w:rFonts w:ascii="Cambria" w:hAnsi="Cambria"/>
        </w:rPr>
        <w:t>In line with OBE, t</w:t>
      </w:r>
      <w:r>
        <w:rPr>
          <w:rFonts w:ascii="Cambria" w:hAnsi="Cambria"/>
        </w:rPr>
        <w:t>he</w:t>
      </w:r>
      <w:r w:rsidR="00843A1C" w:rsidRPr="00813D84">
        <w:rPr>
          <w:rFonts w:ascii="Cambria" w:hAnsi="Cambria"/>
        </w:rPr>
        <w:t xml:space="preserve"> law sch</w:t>
      </w:r>
      <w:r w:rsidR="0057676B">
        <w:rPr>
          <w:rFonts w:ascii="Cambria" w:hAnsi="Cambria"/>
        </w:rPr>
        <w:t xml:space="preserve">ools are encouraged to </w:t>
      </w:r>
      <w:r w:rsidR="00843A1C" w:rsidRPr="00813D84">
        <w:rPr>
          <w:rFonts w:ascii="Cambria" w:hAnsi="Cambria"/>
        </w:rPr>
        <w:t xml:space="preserve">set program </w:t>
      </w:r>
      <w:r>
        <w:rPr>
          <w:rFonts w:ascii="Cambria" w:hAnsi="Cambria"/>
        </w:rPr>
        <w:t xml:space="preserve">outcomes </w:t>
      </w:r>
      <w:r w:rsidR="00843A1C" w:rsidRPr="00813D84">
        <w:rPr>
          <w:rFonts w:ascii="Cambria" w:hAnsi="Cambria"/>
        </w:rPr>
        <w:t xml:space="preserve">and develop </w:t>
      </w:r>
      <w:r>
        <w:rPr>
          <w:rFonts w:ascii="Cambria" w:hAnsi="Cambria"/>
        </w:rPr>
        <w:t xml:space="preserve">course outcomes and </w:t>
      </w:r>
      <w:r w:rsidR="00843A1C" w:rsidRPr="00813D84">
        <w:rPr>
          <w:rFonts w:ascii="Cambria" w:hAnsi="Cambria"/>
        </w:rPr>
        <w:t>teaching methods corresponding to the outcomes</w:t>
      </w:r>
      <w:r>
        <w:rPr>
          <w:rFonts w:ascii="Cambria" w:hAnsi="Cambria"/>
        </w:rPr>
        <w:t xml:space="preserve">.  </w:t>
      </w:r>
    </w:p>
    <w:p w14:paraId="0A88906F" w14:textId="77777777" w:rsidR="00EF19CA" w:rsidRDefault="00EF19CA" w:rsidP="00813D84">
      <w:pPr>
        <w:ind w:firstLine="720"/>
        <w:jc w:val="both"/>
        <w:rPr>
          <w:rFonts w:ascii="Cambria" w:hAnsi="Cambria"/>
        </w:rPr>
      </w:pPr>
    </w:p>
    <w:p w14:paraId="32D95425" w14:textId="76667AAE" w:rsidR="00843A1C" w:rsidRPr="00FE42F3" w:rsidRDefault="00813D84" w:rsidP="00813D84">
      <w:pPr>
        <w:ind w:firstLine="720"/>
        <w:jc w:val="both"/>
        <w:rPr>
          <w:rFonts w:ascii="Cambria" w:hAnsi="Cambria"/>
        </w:rPr>
      </w:pPr>
      <w:r>
        <w:rPr>
          <w:rFonts w:ascii="Cambria" w:hAnsi="Cambria"/>
        </w:rPr>
        <w:t>Among the felt need</w:t>
      </w:r>
      <w:r w:rsidR="00E41E9B" w:rsidRPr="00813D84">
        <w:rPr>
          <w:rFonts w:ascii="Cambria" w:hAnsi="Cambria"/>
        </w:rPr>
        <w:t xml:space="preserve"> and the intended program outcomes are for the students to have a strong grasp of </w:t>
      </w:r>
      <w:r>
        <w:rPr>
          <w:rFonts w:ascii="Cambria" w:hAnsi="Cambria"/>
          <w:b/>
        </w:rPr>
        <w:t xml:space="preserve">knowledge of </w:t>
      </w:r>
      <w:r w:rsidR="00E41E9B" w:rsidRPr="00813D84">
        <w:rPr>
          <w:rFonts w:ascii="Cambria" w:hAnsi="Cambria"/>
          <w:b/>
        </w:rPr>
        <w:t>the law</w:t>
      </w:r>
      <w:r w:rsidR="00E41E9B" w:rsidRPr="00813D84">
        <w:rPr>
          <w:rFonts w:ascii="Cambria" w:hAnsi="Cambria"/>
        </w:rPr>
        <w:t xml:space="preserve"> embedded in the </w:t>
      </w:r>
      <w:r w:rsidR="00E41E9B" w:rsidRPr="00813D84">
        <w:rPr>
          <w:rFonts w:ascii="Cambria" w:hAnsi="Cambria"/>
          <w:b/>
        </w:rPr>
        <w:t>core</w:t>
      </w:r>
      <w:r w:rsidR="00E41E9B" w:rsidRPr="00813D84">
        <w:rPr>
          <w:rFonts w:ascii="Cambria" w:hAnsi="Cambria"/>
        </w:rPr>
        <w:t xml:space="preserve"> </w:t>
      </w:r>
      <w:r w:rsidR="00E41E9B" w:rsidRPr="00813D84">
        <w:rPr>
          <w:rFonts w:ascii="Cambria" w:hAnsi="Cambria"/>
          <w:b/>
        </w:rPr>
        <w:t>courses.</w:t>
      </w:r>
      <w:r w:rsidR="00E41E9B" w:rsidRPr="00813D84">
        <w:rPr>
          <w:rFonts w:ascii="Cambria" w:hAnsi="Cambria"/>
        </w:rPr>
        <w:t xml:space="preserve">  Further</w:t>
      </w:r>
      <w:r w:rsidR="00A11E0B" w:rsidRPr="00813D84">
        <w:rPr>
          <w:rFonts w:ascii="Cambria" w:hAnsi="Cambria"/>
        </w:rPr>
        <w:t xml:space="preserve">, it was expressed in the </w:t>
      </w:r>
      <w:r w:rsidR="003D105E">
        <w:rPr>
          <w:rFonts w:ascii="Cambria" w:hAnsi="Cambria"/>
        </w:rPr>
        <w:t>RCMs</w:t>
      </w:r>
      <w:r w:rsidR="00A11E0B" w:rsidRPr="00813D84">
        <w:rPr>
          <w:rFonts w:ascii="Cambria" w:hAnsi="Cambria"/>
        </w:rPr>
        <w:t xml:space="preserve"> that law schools ought </w:t>
      </w:r>
      <w:proofErr w:type="gramStart"/>
      <w:r w:rsidR="00A11E0B" w:rsidRPr="00813D84">
        <w:rPr>
          <w:rFonts w:ascii="Cambria" w:hAnsi="Cambria"/>
        </w:rPr>
        <w:t xml:space="preserve">to </w:t>
      </w:r>
      <w:r w:rsidR="00E41E9B" w:rsidRPr="00813D84">
        <w:rPr>
          <w:rFonts w:ascii="Cambria" w:hAnsi="Cambria"/>
        </w:rPr>
        <w:t xml:space="preserve"> develop</w:t>
      </w:r>
      <w:proofErr w:type="gramEnd"/>
      <w:r w:rsidR="00E41E9B" w:rsidRPr="00813D84">
        <w:rPr>
          <w:rFonts w:ascii="Cambria" w:hAnsi="Cambria"/>
        </w:rPr>
        <w:t xml:space="preserve"> lawyering </w:t>
      </w:r>
      <w:r w:rsidR="00E41E9B" w:rsidRPr="00861965">
        <w:rPr>
          <w:rFonts w:ascii="Cambria" w:hAnsi="Cambria"/>
          <w:b/>
        </w:rPr>
        <w:t>skills</w:t>
      </w:r>
      <w:r w:rsidR="00A11E0B" w:rsidRPr="00861965">
        <w:rPr>
          <w:rFonts w:ascii="Cambria" w:hAnsi="Cambria"/>
          <w:b/>
        </w:rPr>
        <w:t xml:space="preserve"> </w:t>
      </w:r>
      <w:r w:rsidR="00A11E0B" w:rsidRPr="00813D84">
        <w:rPr>
          <w:rFonts w:ascii="Cambria" w:hAnsi="Cambria"/>
        </w:rPr>
        <w:t>in their students</w:t>
      </w:r>
      <w:r w:rsidR="00E41E9B" w:rsidRPr="00813D84">
        <w:rPr>
          <w:rFonts w:ascii="Cambria" w:hAnsi="Cambria"/>
        </w:rPr>
        <w:t>.  In particular, the following skills:</w:t>
      </w:r>
      <w:r w:rsidR="00A11E0B" w:rsidRPr="00813D84">
        <w:rPr>
          <w:rFonts w:ascii="Cambria" w:hAnsi="Cambria"/>
        </w:rPr>
        <w:t xml:space="preserve"> case analysis, litigation-oriented skills, problem solving skills, negotiation skills, and writing skills.  The </w:t>
      </w:r>
      <w:r w:rsidR="00A11E0B" w:rsidRPr="00861965">
        <w:rPr>
          <w:rFonts w:ascii="Cambria" w:hAnsi="Cambria"/>
          <w:b/>
        </w:rPr>
        <w:t>values</w:t>
      </w:r>
      <w:r w:rsidR="00A11E0B" w:rsidRPr="00813D84">
        <w:rPr>
          <w:rFonts w:ascii="Cambria" w:hAnsi="Cambria"/>
        </w:rPr>
        <w:t xml:space="preserve"> of professionalism and ethical practice of</w:t>
      </w:r>
      <w:r w:rsidR="00A11E0B" w:rsidRPr="00FE42F3">
        <w:rPr>
          <w:rFonts w:ascii="Cambria" w:hAnsi="Cambria"/>
        </w:rPr>
        <w:t xml:space="preserve"> law were also highlighted as among the intended outcomes of the law program.</w:t>
      </w:r>
    </w:p>
    <w:p w14:paraId="3B4100B4" w14:textId="77777777" w:rsidR="00835AAC" w:rsidRPr="00FE42F3" w:rsidRDefault="00835AAC" w:rsidP="00FE42F3">
      <w:pPr>
        <w:ind w:firstLine="720"/>
        <w:rPr>
          <w:rFonts w:ascii="Cambria" w:hAnsi="Cambria"/>
        </w:rPr>
      </w:pPr>
    </w:p>
    <w:p w14:paraId="47C4D015" w14:textId="5BB9FB3F" w:rsidR="00835AAC" w:rsidRPr="00FE42F3" w:rsidRDefault="003D105E" w:rsidP="00861965">
      <w:pPr>
        <w:ind w:firstLine="720"/>
        <w:jc w:val="both"/>
        <w:rPr>
          <w:rFonts w:ascii="Cambria" w:hAnsi="Cambria"/>
        </w:rPr>
      </w:pPr>
      <w:r>
        <w:rPr>
          <w:rFonts w:ascii="Cambria" w:hAnsi="Cambria"/>
        </w:rPr>
        <w:t xml:space="preserve">With the amendment of Rule 138-A making mandatory </w:t>
      </w:r>
      <w:r w:rsidR="0057676B">
        <w:rPr>
          <w:rFonts w:ascii="Cambria" w:hAnsi="Cambria"/>
        </w:rPr>
        <w:t xml:space="preserve">the offering of CLEP in all </w:t>
      </w:r>
      <w:r>
        <w:rPr>
          <w:rFonts w:ascii="Cambria" w:hAnsi="Cambria"/>
        </w:rPr>
        <w:t xml:space="preserve">law schools, law professors will now be </w:t>
      </w:r>
      <w:r w:rsidR="0057676B">
        <w:rPr>
          <w:rFonts w:ascii="Cambria" w:hAnsi="Cambria"/>
        </w:rPr>
        <w:t>adopting</w:t>
      </w:r>
      <w:r>
        <w:rPr>
          <w:rFonts w:ascii="Cambria" w:hAnsi="Cambria"/>
        </w:rPr>
        <w:t xml:space="preserve"> experiential learning as </w:t>
      </w:r>
      <w:r w:rsidR="0057676B">
        <w:rPr>
          <w:rFonts w:ascii="Cambria" w:hAnsi="Cambria"/>
        </w:rPr>
        <w:t>another</w:t>
      </w:r>
      <w:r>
        <w:rPr>
          <w:rFonts w:ascii="Cambria" w:hAnsi="Cambria"/>
        </w:rPr>
        <w:t xml:space="preserve"> teaching methodology.  </w:t>
      </w:r>
      <w:r w:rsidR="00795212" w:rsidRPr="00FE42F3">
        <w:rPr>
          <w:rFonts w:ascii="Cambria" w:hAnsi="Cambria"/>
        </w:rPr>
        <w:t>Teaching methods other than Socratic method</w:t>
      </w:r>
      <w:r w:rsidR="00B73908">
        <w:rPr>
          <w:rFonts w:ascii="Cambria" w:hAnsi="Cambria"/>
        </w:rPr>
        <w:t xml:space="preserve"> </w:t>
      </w:r>
      <w:r>
        <w:rPr>
          <w:rFonts w:ascii="Cambria" w:hAnsi="Cambria"/>
        </w:rPr>
        <w:t>a</w:t>
      </w:r>
      <w:r w:rsidR="00B73908">
        <w:rPr>
          <w:rFonts w:ascii="Cambria" w:hAnsi="Cambria"/>
        </w:rPr>
        <w:t>re</w:t>
      </w:r>
      <w:r w:rsidR="00861965">
        <w:rPr>
          <w:rFonts w:ascii="Cambria" w:hAnsi="Cambria"/>
        </w:rPr>
        <w:t xml:space="preserve"> recommended to be used</w:t>
      </w:r>
      <w:r w:rsidR="00795212" w:rsidRPr="00FE42F3">
        <w:rPr>
          <w:rFonts w:ascii="Cambria" w:hAnsi="Cambria"/>
        </w:rPr>
        <w:t xml:space="preserve"> such a</w:t>
      </w:r>
      <w:r w:rsidR="00861965">
        <w:rPr>
          <w:rFonts w:ascii="Cambria" w:hAnsi="Cambria"/>
        </w:rPr>
        <w:t>s simulation exercises, mooting and</w:t>
      </w:r>
      <w:r w:rsidR="00795212" w:rsidRPr="00FE42F3">
        <w:rPr>
          <w:rFonts w:ascii="Cambria" w:hAnsi="Cambria"/>
        </w:rPr>
        <w:t xml:space="preserve"> small group discussions.  </w:t>
      </w:r>
      <w:r w:rsidR="00861965">
        <w:rPr>
          <w:rFonts w:ascii="Cambria" w:hAnsi="Cambria"/>
        </w:rPr>
        <w:t xml:space="preserve">Law schools are to be guided by the goal of achieving </w:t>
      </w:r>
      <w:r w:rsidR="00795212" w:rsidRPr="00FE42F3">
        <w:rPr>
          <w:rFonts w:ascii="Cambria" w:hAnsi="Cambria"/>
        </w:rPr>
        <w:t xml:space="preserve">an </w:t>
      </w:r>
      <w:r w:rsidR="00795212" w:rsidRPr="00861965">
        <w:rPr>
          <w:rFonts w:ascii="Cambria" w:hAnsi="Cambria"/>
          <w:b/>
        </w:rPr>
        <w:t xml:space="preserve">alignment </w:t>
      </w:r>
      <w:r w:rsidR="00795212" w:rsidRPr="00FE42F3">
        <w:rPr>
          <w:rFonts w:ascii="Cambria" w:hAnsi="Cambria"/>
        </w:rPr>
        <w:t>between the</w:t>
      </w:r>
      <w:r w:rsidR="00861965">
        <w:rPr>
          <w:rFonts w:ascii="Cambria" w:hAnsi="Cambria"/>
        </w:rPr>
        <w:t xml:space="preserve"> program outcomes and the teaching and assessment methods used to achieve these outcomes.</w:t>
      </w:r>
    </w:p>
    <w:p w14:paraId="5D2C2362" w14:textId="77777777" w:rsidR="00D81BF9" w:rsidRPr="00FE42F3" w:rsidRDefault="00D81BF9" w:rsidP="00FE42F3">
      <w:pPr>
        <w:ind w:firstLine="720"/>
        <w:rPr>
          <w:rFonts w:ascii="Cambria" w:hAnsi="Cambria"/>
        </w:rPr>
      </w:pPr>
    </w:p>
    <w:p w14:paraId="24AFED5B" w14:textId="7B6540B9" w:rsidR="00D81BF9" w:rsidRPr="00FE42F3" w:rsidRDefault="00D77EB7" w:rsidP="001A0DDC">
      <w:pPr>
        <w:ind w:firstLine="720"/>
        <w:jc w:val="both"/>
        <w:rPr>
          <w:rFonts w:ascii="Cambria" w:hAnsi="Cambria"/>
        </w:rPr>
      </w:pPr>
      <w:r>
        <w:rPr>
          <w:rFonts w:ascii="Cambria" w:hAnsi="Cambria"/>
        </w:rPr>
        <w:t>It is likewise recommended that t</w:t>
      </w:r>
      <w:r w:rsidR="00D81BF9" w:rsidRPr="00FE42F3">
        <w:rPr>
          <w:rFonts w:ascii="Cambria" w:hAnsi="Cambria"/>
        </w:rPr>
        <w:t>echnology be taken advantage of by the law schools and best practices be regularly shared among law professors and law deans.</w:t>
      </w:r>
    </w:p>
    <w:p w14:paraId="039D67C2" w14:textId="77777777" w:rsidR="00746366" w:rsidRPr="00FE42F3" w:rsidRDefault="00746366" w:rsidP="00FE42F3">
      <w:pPr>
        <w:rPr>
          <w:rFonts w:ascii="Cambria" w:hAnsi="Cambria"/>
        </w:rPr>
      </w:pPr>
    </w:p>
    <w:p w14:paraId="6DB0D7ED" w14:textId="77777777" w:rsidR="003D105E" w:rsidRDefault="00746366" w:rsidP="001A0DDC">
      <w:pPr>
        <w:jc w:val="both"/>
        <w:rPr>
          <w:rFonts w:ascii="Cambria" w:hAnsi="Cambria"/>
        </w:rPr>
      </w:pPr>
      <w:r w:rsidRPr="00FE42F3">
        <w:rPr>
          <w:rFonts w:ascii="Cambria" w:hAnsi="Cambria"/>
        </w:rPr>
        <w:tab/>
      </w:r>
      <w:r w:rsidR="001A0DDC">
        <w:rPr>
          <w:rFonts w:ascii="Cambria" w:hAnsi="Cambria"/>
        </w:rPr>
        <w:t xml:space="preserve">3.  </w:t>
      </w:r>
      <w:r w:rsidR="001A0DDC">
        <w:rPr>
          <w:rFonts w:ascii="Cambria" w:hAnsi="Cambria"/>
          <w:b/>
        </w:rPr>
        <w:t xml:space="preserve">Centers of Excellence.  </w:t>
      </w:r>
      <w:r w:rsidRPr="00FE42F3">
        <w:rPr>
          <w:rFonts w:ascii="Cambria" w:hAnsi="Cambria"/>
        </w:rPr>
        <w:t xml:space="preserve">To enable best practices to flourish, </w:t>
      </w:r>
      <w:r w:rsidR="00D81BF9" w:rsidRPr="00FE42F3">
        <w:rPr>
          <w:rFonts w:ascii="Cambria" w:hAnsi="Cambria"/>
        </w:rPr>
        <w:t>Centers of Excellence (COE)</w:t>
      </w:r>
      <w:r w:rsidR="00B73908">
        <w:rPr>
          <w:rFonts w:ascii="Cambria" w:hAnsi="Cambria"/>
        </w:rPr>
        <w:t xml:space="preserve"> are recommended to be</w:t>
      </w:r>
      <w:r w:rsidR="007E5ACF" w:rsidRPr="00FE42F3">
        <w:rPr>
          <w:rFonts w:ascii="Cambria" w:hAnsi="Cambria"/>
        </w:rPr>
        <w:t xml:space="preserve"> established. Law schools </w:t>
      </w:r>
      <w:r w:rsidR="00940DBD">
        <w:rPr>
          <w:rFonts w:ascii="Cambria" w:hAnsi="Cambria"/>
        </w:rPr>
        <w:t xml:space="preserve">classified as </w:t>
      </w:r>
      <w:r w:rsidR="00D81BF9" w:rsidRPr="00FE42F3">
        <w:rPr>
          <w:rFonts w:ascii="Cambria" w:hAnsi="Cambria"/>
        </w:rPr>
        <w:t xml:space="preserve">COEs will </w:t>
      </w:r>
      <w:r w:rsidR="00B73908">
        <w:rPr>
          <w:rFonts w:ascii="Cambria" w:hAnsi="Cambria"/>
        </w:rPr>
        <w:t xml:space="preserve">then </w:t>
      </w:r>
      <w:r w:rsidR="00D81BF9" w:rsidRPr="00FE42F3">
        <w:rPr>
          <w:rFonts w:ascii="Cambria" w:hAnsi="Cambria"/>
        </w:rPr>
        <w:t>be given autonomy in crafting their curriculum</w:t>
      </w:r>
      <w:r w:rsidR="003D105E">
        <w:rPr>
          <w:rFonts w:ascii="Cambria" w:hAnsi="Cambria"/>
        </w:rPr>
        <w:t>.</w:t>
      </w:r>
    </w:p>
    <w:p w14:paraId="5733C477" w14:textId="77777777" w:rsidR="003D105E" w:rsidRDefault="003D105E" w:rsidP="001A0DDC">
      <w:pPr>
        <w:jc w:val="both"/>
        <w:rPr>
          <w:rFonts w:ascii="Cambria" w:hAnsi="Cambria"/>
        </w:rPr>
      </w:pPr>
    </w:p>
    <w:p w14:paraId="1E28A2BF" w14:textId="577D59A8" w:rsidR="00D81BF9" w:rsidRPr="005740BF" w:rsidRDefault="003D105E" w:rsidP="003D105E">
      <w:pPr>
        <w:ind w:firstLine="720"/>
        <w:jc w:val="both"/>
        <w:rPr>
          <w:rFonts w:ascii="Cambria" w:hAnsi="Cambria"/>
        </w:rPr>
      </w:pPr>
      <w:r>
        <w:rPr>
          <w:rFonts w:ascii="Cambria" w:hAnsi="Cambria"/>
        </w:rPr>
        <w:lastRenderedPageBreak/>
        <w:t xml:space="preserve">The goal of the proposed reforms in legal education is to make </w:t>
      </w:r>
      <w:r w:rsidR="005740BF">
        <w:rPr>
          <w:rFonts w:ascii="Cambria" w:hAnsi="Cambria"/>
        </w:rPr>
        <w:t xml:space="preserve">the law program relevant and significant to the </w:t>
      </w:r>
      <w:r w:rsidR="005740BF" w:rsidRPr="005740BF">
        <w:rPr>
          <w:rFonts w:ascii="Cambria" w:hAnsi="Cambria"/>
        </w:rPr>
        <w:t xml:space="preserve">legal profession and to the local and global communities. </w:t>
      </w:r>
      <w:r w:rsidR="005740BF">
        <w:rPr>
          <w:rFonts w:ascii="Cambria" w:hAnsi="Cambria"/>
        </w:rPr>
        <w:t xml:space="preserve">After all, </w:t>
      </w:r>
      <w:r w:rsidR="005740BF">
        <w:rPr>
          <w:rFonts w:ascii="Cambria" w:hAnsi="Cambria" w:cs="Arial"/>
        </w:rPr>
        <w:t>t</w:t>
      </w:r>
      <w:r w:rsidR="005740BF" w:rsidRPr="005740BF">
        <w:rPr>
          <w:rFonts w:ascii="Cambria" w:hAnsi="Cambria" w:cs="Arial"/>
        </w:rPr>
        <w:t>he age-old purpose of education has always been to prepare one for a life of usefulness in the society</w:t>
      </w:r>
      <w:r w:rsidR="005740BF">
        <w:rPr>
          <w:rFonts w:ascii="Cambria" w:hAnsi="Cambria" w:cs="Arial"/>
        </w:rPr>
        <w:t>.  To enable the law schools to perform this function, it is hoped that academic freedom will be respected</w:t>
      </w:r>
      <w:r w:rsidR="0057676B">
        <w:rPr>
          <w:rFonts w:ascii="Cambria" w:hAnsi="Cambria" w:cs="Arial"/>
        </w:rPr>
        <w:t xml:space="preserve"> and</w:t>
      </w:r>
      <w:r w:rsidR="005740BF">
        <w:rPr>
          <w:rFonts w:ascii="Cambria" w:hAnsi="Cambria" w:cs="Arial"/>
        </w:rPr>
        <w:t xml:space="preserve"> promoted.  This has to be so, if we are to aim for what Chief Justice Lucas </w:t>
      </w:r>
      <w:proofErr w:type="spellStart"/>
      <w:r w:rsidR="005740BF">
        <w:rPr>
          <w:rFonts w:ascii="Cambria" w:hAnsi="Cambria" w:cs="Arial"/>
        </w:rPr>
        <w:t>Bersamin</w:t>
      </w:r>
      <w:proofErr w:type="spellEnd"/>
      <w:r w:rsidR="005740BF">
        <w:rPr>
          <w:rFonts w:ascii="Cambria" w:hAnsi="Cambria" w:cs="Arial"/>
        </w:rPr>
        <w:t xml:space="preserve"> has said about law schools</w:t>
      </w:r>
      <w:r w:rsidR="00771AE0">
        <w:rPr>
          <w:rFonts w:ascii="Cambria" w:hAnsi="Cambria" w:cs="Arial"/>
        </w:rPr>
        <w:t xml:space="preserve"> as</w:t>
      </w:r>
      <w:r w:rsidR="005740BF">
        <w:rPr>
          <w:rFonts w:ascii="Cambria" w:hAnsi="Cambria" w:cs="Arial"/>
        </w:rPr>
        <w:t xml:space="preserve"> places of creativity</w:t>
      </w:r>
      <w:r w:rsidR="00B1476C">
        <w:rPr>
          <w:rFonts w:ascii="Cambria" w:hAnsi="Cambria" w:cs="Arial"/>
        </w:rPr>
        <w:t xml:space="preserve">, </w:t>
      </w:r>
      <w:r w:rsidR="0057676B">
        <w:rPr>
          <w:rFonts w:ascii="Cambria" w:hAnsi="Cambria" w:cs="Arial"/>
        </w:rPr>
        <w:t>and</w:t>
      </w:r>
      <w:r w:rsidR="00267B88">
        <w:rPr>
          <w:rFonts w:ascii="Cambria" w:hAnsi="Cambria" w:cs="Arial"/>
        </w:rPr>
        <w:t>,</w:t>
      </w:r>
      <w:r w:rsidR="00771AE0">
        <w:rPr>
          <w:rFonts w:ascii="Cambria" w:hAnsi="Cambria" w:cs="Arial"/>
        </w:rPr>
        <w:t xml:space="preserve"> if it may be boldly added, places of </w:t>
      </w:r>
      <w:r w:rsidR="00F353E5">
        <w:rPr>
          <w:rFonts w:ascii="Cambria" w:hAnsi="Cambria" w:cs="Arial"/>
        </w:rPr>
        <w:t xml:space="preserve">service and of </w:t>
      </w:r>
      <w:r w:rsidR="00771AE0">
        <w:rPr>
          <w:rFonts w:ascii="Cambria" w:hAnsi="Cambria" w:cs="Arial"/>
        </w:rPr>
        <w:t>innovation</w:t>
      </w:r>
      <w:r w:rsidR="007E5ACF" w:rsidRPr="005740BF">
        <w:rPr>
          <w:rFonts w:ascii="Cambria" w:hAnsi="Cambria"/>
        </w:rPr>
        <w:t>.</w:t>
      </w:r>
      <w:r w:rsidR="00213333" w:rsidRPr="005740BF">
        <w:rPr>
          <w:rFonts w:ascii="Cambria" w:hAnsi="Cambria"/>
        </w:rPr>
        <w:t>#</w:t>
      </w:r>
      <w:r w:rsidR="007E5ACF" w:rsidRPr="005740BF">
        <w:rPr>
          <w:rFonts w:ascii="Cambria" w:hAnsi="Cambria"/>
        </w:rPr>
        <w:t xml:space="preserve"> </w:t>
      </w:r>
    </w:p>
    <w:p w14:paraId="6235C209" w14:textId="77777777" w:rsidR="00D81BF9" w:rsidRPr="005740BF" w:rsidRDefault="00D81BF9" w:rsidP="00FE42F3">
      <w:pPr>
        <w:widowControl w:val="0"/>
        <w:autoSpaceDE w:val="0"/>
        <w:autoSpaceDN w:val="0"/>
        <w:adjustRightInd w:val="0"/>
        <w:spacing w:after="200"/>
        <w:jc w:val="both"/>
        <w:rPr>
          <w:rFonts w:ascii="Cambria" w:hAnsi="Cambria"/>
        </w:rPr>
      </w:pPr>
    </w:p>
    <w:sectPr w:rsidR="00D81BF9" w:rsidRPr="005740BF" w:rsidSect="00936A20">
      <w:headerReference w:type="default" r:id="rId10"/>
      <w:footerReference w:type="even" r:id="rId11"/>
      <w:footerReference w:type="default" r:id="rId12"/>
      <w:pgSz w:w="12240" w:h="15840"/>
      <w:pgMar w:top="1440" w:right="1797" w:bottom="1707" w:left="180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5A1A" w14:textId="77777777" w:rsidR="00452B2D" w:rsidRDefault="00452B2D">
      <w:r>
        <w:separator/>
      </w:r>
    </w:p>
  </w:endnote>
  <w:endnote w:type="continuationSeparator" w:id="0">
    <w:p w14:paraId="066C59F2" w14:textId="77777777" w:rsidR="00452B2D" w:rsidRDefault="0045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T Sans Narrow">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A7DB0" w14:textId="77777777" w:rsidR="00E00C3C" w:rsidRDefault="00E00C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C48088" w14:textId="77777777" w:rsidR="00E00C3C" w:rsidRDefault="00E00C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5518" w14:textId="77777777" w:rsidR="00E00C3C" w:rsidRDefault="00E00C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1B9E5" w14:textId="77777777" w:rsidR="00452B2D" w:rsidRDefault="00452B2D">
      <w:r>
        <w:separator/>
      </w:r>
    </w:p>
  </w:footnote>
  <w:footnote w:type="continuationSeparator" w:id="0">
    <w:p w14:paraId="62D4BA0B" w14:textId="77777777" w:rsidR="00452B2D" w:rsidRDefault="00452B2D">
      <w:r>
        <w:continuationSeparator/>
      </w:r>
    </w:p>
  </w:footnote>
  <w:footnote w:id="1">
    <w:p w14:paraId="781B66D1" w14:textId="77777777" w:rsidR="00E00C3C" w:rsidRDefault="00E00C3C" w:rsidP="0068658B">
      <w:pPr>
        <w:pStyle w:val="FootnoteText"/>
        <w:jc w:val="both"/>
      </w:pPr>
      <w:r>
        <w:rPr>
          <w:rStyle w:val="FootnoteReference"/>
        </w:rPr>
        <w:footnoteRef/>
      </w:r>
      <w:r>
        <w:t xml:space="preserve">  See Strategic Schedule for ASEAN Economic Community, pp. 49-50, ASEAN Economic Community Blueprint, Jakarta:  ASEAN Secretariat January 2008.</w:t>
      </w:r>
    </w:p>
  </w:footnote>
  <w:footnote w:id="2">
    <w:p w14:paraId="4E445437" w14:textId="77777777" w:rsidR="00E00C3C" w:rsidRDefault="00E00C3C" w:rsidP="0068658B">
      <w:pPr>
        <w:pStyle w:val="FootnoteText"/>
      </w:pPr>
      <w:r>
        <w:rPr>
          <w:rStyle w:val="FootnoteReference"/>
        </w:rPr>
        <w:footnoteRef/>
      </w:r>
      <w:r>
        <w:t xml:space="preserve">   Source:  Professional Regulation Commission.</w:t>
      </w:r>
    </w:p>
    <w:p w14:paraId="2E5F9839" w14:textId="77777777" w:rsidR="00E00C3C" w:rsidRDefault="00E00C3C" w:rsidP="0068658B">
      <w:pPr>
        <w:pStyle w:val="FootnoteText"/>
      </w:pPr>
    </w:p>
  </w:footnote>
  <w:footnote w:id="3">
    <w:p w14:paraId="29DCE2E9" w14:textId="77777777" w:rsidR="00E00C3C" w:rsidRDefault="00E00C3C" w:rsidP="0068658B">
      <w:pPr>
        <w:pStyle w:val="FootnoteText"/>
      </w:pPr>
      <w:r>
        <w:rPr>
          <w:rStyle w:val="FootnoteReference"/>
        </w:rPr>
        <w:footnoteRef/>
      </w:r>
      <w:r>
        <w:t xml:space="preserve">   See Article III, CMO 46, last accessed at </w:t>
      </w:r>
      <w:hyperlink r:id="rId1" w:history="1">
        <w:r w:rsidRPr="0087636D">
          <w:rPr>
            <w:rStyle w:val="Hyperlink"/>
          </w:rPr>
          <w:t>http://www.ched.gov.ph/wp-content/uploads/2013/07/CMO-No.46-s2012.pdf</w:t>
        </w:r>
      </w:hyperlink>
      <w:r>
        <w:t xml:space="preserve"> on August 25, 2014.</w:t>
      </w:r>
    </w:p>
  </w:footnote>
  <w:footnote w:id="4">
    <w:p w14:paraId="20ED5753" w14:textId="77777777" w:rsidR="00E00C3C" w:rsidRDefault="00E00C3C" w:rsidP="0068658B">
      <w:pPr>
        <w:pStyle w:val="FootnoteText"/>
      </w:pPr>
      <w:r>
        <w:rPr>
          <w:rStyle w:val="FootnoteReference"/>
        </w:rPr>
        <w:footnoteRef/>
      </w:r>
      <w:r>
        <w:t xml:space="preserve">   Id., Part III.</w:t>
      </w:r>
    </w:p>
  </w:footnote>
  <w:footnote w:id="5">
    <w:p w14:paraId="065BD1C0" w14:textId="77777777" w:rsidR="00E00C3C" w:rsidRPr="009B3157" w:rsidRDefault="00E00C3C" w:rsidP="00DD2CE1">
      <w:pPr>
        <w:widowControl w:val="0"/>
        <w:autoSpaceDE w:val="0"/>
        <w:autoSpaceDN w:val="0"/>
        <w:adjustRightInd w:val="0"/>
        <w:rPr>
          <w:rFonts w:ascii="Times" w:hAnsi="Times" w:cs="Times"/>
          <w:sz w:val="20"/>
          <w:szCs w:val="20"/>
        </w:rPr>
      </w:pPr>
      <w:r>
        <w:rPr>
          <w:rStyle w:val="FootnoteReference"/>
        </w:rPr>
        <w:footnoteRef/>
      </w:r>
      <w:r>
        <w:t xml:space="preserve">   </w:t>
      </w:r>
      <w:r w:rsidRPr="008D66AF">
        <w:rPr>
          <w:sz w:val="20"/>
          <w:szCs w:val="20"/>
        </w:rPr>
        <w:t>Carolyn Grose, “</w:t>
      </w:r>
      <w:r w:rsidRPr="008D66AF">
        <w:rPr>
          <w:i/>
          <w:sz w:val="20"/>
          <w:szCs w:val="20"/>
        </w:rPr>
        <w:t>Outcomes-Based Education One Course at a Time: My Experiment with Estates and Trusts”</w:t>
      </w:r>
      <w:r>
        <w:rPr>
          <w:sz w:val="20"/>
          <w:szCs w:val="20"/>
        </w:rPr>
        <w:t xml:space="preserve">, last accessed at </w:t>
      </w:r>
      <w:hyperlink r:id="rId2" w:history="1">
        <w:r w:rsidRPr="006E5AB3">
          <w:rPr>
            <w:rStyle w:val="Hyperlink"/>
            <w:sz w:val="20"/>
            <w:szCs w:val="20"/>
          </w:rPr>
          <w:t>http://papers.ssrn.com/sol3/papers.cfm?abstract_id=1663327</w:t>
        </w:r>
      </w:hyperlink>
      <w:r>
        <w:rPr>
          <w:sz w:val="20"/>
          <w:szCs w:val="20"/>
        </w:rPr>
        <w:t xml:space="preserve"> on August 7, 2014.</w:t>
      </w:r>
    </w:p>
  </w:footnote>
  <w:footnote w:id="6">
    <w:p w14:paraId="5586093F" w14:textId="251CAF7E" w:rsidR="00E00C3C" w:rsidRPr="00DD2CE1" w:rsidRDefault="00E00C3C" w:rsidP="00DD2CE1">
      <w:pPr>
        <w:pStyle w:val="FootnoteText"/>
        <w:rPr>
          <w:i/>
        </w:rPr>
      </w:pPr>
      <w:r>
        <w:rPr>
          <w:rStyle w:val="FootnoteReference"/>
        </w:rPr>
        <w:footnoteRef/>
      </w:r>
      <w:r>
        <w:t xml:space="preserve">   See Learning in the Global Era, </w:t>
      </w:r>
      <w:r>
        <w:rPr>
          <w:i/>
        </w:rPr>
        <w:t xml:space="preserve">International Perspectives on Globalization and Education </w:t>
      </w:r>
      <w:r>
        <w:t xml:space="preserve">by Marcelo M. Suarez- </w:t>
      </w:r>
      <w:r>
        <w:t>Orosco, University of California Press Berkeleyand Los Angeles, California, 2007.</w:t>
      </w:r>
    </w:p>
  </w:footnote>
  <w:footnote w:id="7">
    <w:p w14:paraId="462577B0" w14:textId="5F03C1F1" w:rsidR="00E00C3C" w:rsidRPr="00332621" w:rsidRDefault="00E00C3C" w:rsidP="00DD2CE1">
      <w:pPr>
        <w:pStyle w:val="FootnoteText"/>
        <w:rPr>
          <w:i/>
        </w:rPr>
      </w:pPr>
      <w:r>
        <w:rPr>
          <w:rStyle w:val="FootnoteReference"/>
        </w:rPr>
        <w:footnoteRef/>
      </w:r>
      <w:r>
        <w:t xml:space="preserve">   </w:t>
      </w:r>
      <w:r w:rsidRPr="00DD2CE1">
        <w:rPr>
          <w:i/>
        </w:rPr>
        <w:t>Id</w:t>
      </w:r>
      <w:r>
        <w:t>.</w:t>
      </w:r>
    </w:p>
  </w:footnote>
  <w:footnote w:id="8">
    <w:p w14:paraId="266D7D9F" w14:textId="77777777" w:rsidR="00E00C3C" w:rsidRPr="00332621" w:rsidRDefault="00E00C3C" w:rsidP="00DD2CE1">
      <w:pPr>
        <w:pStyle w:val="FootnoteText"/>
      </w:pPr>
      <w:r>
        <w:rPr>
          <w:rStyle w:val="FootnoteReference"/>
        </w:rPr>
        <w:footnoteRef/>
      </w:r>
      <w:r>
        <w:t xml:space="preserve">   See </w:t>
      </w:r>
      <w:r>
        <w:rPr>
          <w:i/>
        </w:rPr>
        <w:t>From Teaching Globalization to Nurturing Global Consciousness</w:t>
      </w:r>
      <w:r>
        <w:t xml:space="preserve"> by Veronica </w:t>
      </w:r>
      <w:r>
        <w:t>Boix Mansilla and Howard Gardner, published in Learning in the Global Era, supra.</w:t>
      </w:r>
    </w:p>
  </w:footnote>
  <w:footnote w:id="9">
    <w:p w14:paraId="121DA934" w14:textId="00CE8C37" w:rsidR="00E00C3C" w:rsidRPr="00C516D0" w:rsidRDefault="00E00C3C" w:rsidP="00DD2CE1">
      <w:pPr>
        <w:pStyle w:val="FootnoteText"/>
      </w:pPr>
      <w:r>
        <w:rPr>
          <w:rStyle w:val="FootnoteReference"/>
        </w:rPr>
        <w:footnoteRef/>
      </w:r>
      <w:r>
        <w:t xml:space="preserve">   Deborah </w:t>
      </w:r>
      <w:r>
        <w:t xml:space="preserve">Maranville, Kate O’Neill, Carolyn Plumb, </w:t>
      </w:r>
      <w:r>
        <w:rPr>
          <w:i/>
        </w:rPr>
        <w:t xml:space="preserve">Lessons for Legal Education from the Engineering Profession’s Experience with Outcomes- based </w:t>
      </w:r>
      <w:r>
        <w:rPr>
          <w:i/>
        </w:rPr>
        <w:t xml:space="preserve">Accreditation, </w:t>
      </w:r>
      <w:r>
        <w:t xml:space="preserve"> at </w:t>
      </w:r>
      <w:hyperlink r:id="rId3" w:history="1">
        <w:r w:rsidRPr="0087636D">
          <w:rPr>
            <w:rStyle w:val="Hyperlink"/>
          </w:rPr>
          <w:t>http://www.wmitchell.edu/lawreview/Volume38/documents/4.Maranville.pdf</w:t>
        </w:r>
      </w:hyperlink>
      <w:r>
        <w:t xml:space="preserve"> last accessed on August 21, 2019.</w:t>
      </w:r>
    </w:p>
  </w:footnote>
  <w:footnote w:id="10">
    <w:p w14:paraId="16F0F846" w14:textId="21881E1D" w:rsidR="00E00C3C" w:rsidRDefault="00E00C3C" w:rsidP="00DD2CE1">
      <w:pPr>
        <w:pStyle w:val="FootnoteText"/>
      </w:pPr>
      <w:r>
        <w:rPr>
          <w:rStyle w:val="FootnoteReference"/>
        </w:rPr>
        <w:footnoteRef/>
      </w:r>
      <w:r>
        <w:t xml:space="preserve">   </w:t>
      </w:r>
      <w:hyperlink r:id="rId4" w:history="1">
        <w:r w:rsidRPr="0087636D">
          <w:rPr>
            <w:rStyle w:val="Hyperlink"/>
          </w:rPr>
          <w:t>http://www.cleaweb.org/Resources/Documents/best_practices-full.pdf</w:t>
        </w:r>
      </w:hyperlink>
      <w:r>
        <w:t xml:space="preserve"> last accessed on August 21, 2019.</w:t>
      </w:r>
    </w:p>
  </w:footnote>
  <w:footnote w:id="11">
    <w:p w14:paraId="35715ABD" w14:textId="2A3EBB06" w:rsidR="00E00C3C" w:rsidRDefault="00E00C3C" w:rsidP="00DD2CE1">
      <w:pPr>
        <w:pStyle w:val="FootnoteText"/>
      </w:pPr>
      <w:r>
        <w:rPr>
          <w:rStyle w:val="FootnoteReference"/>
        </w:rPr>
        <w:footnoteRef/>
      </w:r>
      <w:r>
        <w:t xml:space="preserve">   </w:t>
      </w:r>
      <w:hyperlink r:id="rId5" w:history="1">
        <w:r w:rsidRPr="0087636D">
          <w:rPr>
            <w:rStyle w:val="Hyperlink"/>
          </w:rPr>
          <w:t>http://www.carnegiefoundation.org/sites/default/files/publications/elibrary_pdf_632.pdf</w:t>
        </w:r>
      </w:hyperlink>
      <w:r>
        <w:t xml:space="preserve"> last accessed August 21, 2019.</w:t>
      </w:r>
    </w:p>
  </w:footnote>
  <w:footnote w:id="12">
    <w:p w14:paraId="58B2DF2C" w14:textId="2F8466CD" w:rsidR="00E00C3C" w:rsidRDefault="00E00C3C" w:rsidP="00DD2CE1">
      <w:pPr>
        <w:pStyle w:val="FootnoteText"/>
      </w:pPr>
      <w:r>
        <w:rPr>
          <w:rStyle w:val="FootnoteReference"/>
        </w:rPr>
        <w:footnoteRef/>
      </w:r>
      <w:r>
        <w:t xml:space="preserve">    See  </w:t>
      </w:r>
      <w:hyperlink r:id="rId6" w:history="1">
        <w:r w:rsidRPr="0087636D">
          <w:rPr>
            <w:rStyle w:val="Hyperlink"/>
          </w:rPr>
          <w:t>http://www.cleaweb.org/Resources/Documents/best_practices-full.pdf</w:t>
        </w:r>
      </w:hyperlink>
      <w:r>
        <w:t xml:space="preserve"> last accessed on August 21, 2019 at p. 39.</w:t>
      </w:r>
    </w:p>
  </w:footnote>
  <w:footnote w:id="13">
    <w:p w14:paraId="61288502" w14:textId="77777777" w:rsidR="00E00C3C" w:rsidRDefault="00E00C3C" w:rsidP="00DD2CE1">
      <w:pPr>
        <w:pStyle w:val="FootnoteText"/>
      </w:pPr>
      <w:r>
        <w:rPr>
          <w:rStyle w:val="FootnoteReference"/>
        </w:rPr>
        <w:footnoteRef/>
      </w:r>
      <w:r>
        <w:t xml:space="preserve">   Id at p. 39-40.</w:t>
      </w:r>
    </w:p>
  </w:footnote>
  <w:footnote w:id="14">
    <w:p w14:paraId="6A837863" w14:textId="39664813" w:rsidR="00E00C3C" w:rsidRDefault="00E00C3C" w:rsidP="00DD2CE1">
      <w:pPr>
        <w:pStyle w:val="FootnoteText"/>
      </w:pPr>
      <w:r>
        <w:rPr>
          <w:rStyle w:val="FootnoteReference"/>
        </w:rPr>
        <w:footnoteRef/>
      </w:r>
      <w:r>
        <w:t xml:space="preserve">   See </w:t>
      </w:r>
      <w:hyperlink r:id="rId7" w:history="1">
        <w:r w:rsidRPr="00D11925">
          <w:rPr>
            <w:rStyle w:val="Hyperlink"/>
          </w:rPr>
          <w:t>http://datacenter.spps.org/uploads/sotw_a_nation_at_risk_1983.pdf</w:t>
        </w:r>
      </w:hyperlink>
      <w:r>
        <w:t xml:space="preserve"> last accessed on August 21, 2019.</w:t>
      </w:r>
    </w:p>
  </w:footnote>
  <w:footnote w:id="15">
    <w:p w14:paraId="50AE65ED" w14:textId="11C7F0CD" w:rsidR="00E00C3C" w:rsidRPr="008F0CC8" w:rsidRDefault="00E00C3C" w:rsidP="00DD2CE1">
      <w:pPr>
        <w:pStyle w:val="FootnoteText"/>
      </w:pPr>
      <w:r>
        <w:rPr>
          <w:rStyle w:val="FootnoteReference"/>
        </w:rPr>
        <w:footnoteRef/>
      </w:r>
      <w:r>
        <w:t xml:space="preserve">   See Gregory S. Munro, </w:t>
      </w:r>
      <w:r>
        <w:rPr>
          <w:i/>
        </w:rPr>
        <w:t xml:space="preserve">Outcomes Assessment for Law Schools, </w:t>
      </w:r>
      <w:r>
        <w:t xml:space="preserve">last accessed at </w:t>
      </w:r>
      <w:hyperlink r:id="rId8" w:history="1">
        <w:r w:rsidRPr="0087636D">
          <w:rPr>
            <w:rStyle w:val="Hyperlink"/>
          </w:rPr>
          <w:t>http://lawteaching.org/publications/books/outcomesassessment/munro-gregory-outcomesassessment2000.pdf</w:t>
        </w:r>
      </w:hyperlink>
      <w:r>
        <w:t xml:space="preserve"> on August 21, 2019.</w:t>
      </w:r>
    </w:p>
  </w:footnote>
  <w:footnote w:id="16">
    <w:p w14:paraId="4D890785" w14:textId="77777777" w:rsidR="00E00C3C" w:rsidRDefault="00E00C3C" w:rsidP="00DD2CE1">
      <w:pPr>
        <w:pStyle w:val="FootnoteText"/>
      </w:pPr>
      <w:r>
        <w:rPr>
          <w:rStyle w:val="FootnoteReference"/>
        </w:rPr>
        <w:footnoteRef/>
      </w:r>
      <w:r>
        <w:t xml:space="preserve">   Id, pp. 3-4.</w:t>
      </w:r>
    </w:p>
  </w:footnote>
  <w:footnote w:id="17">
    <w:p w14:paraId="1CF24BAA" w14:textId="77777777" w:rsidR="00E00C3C" w:rsidRDefault="00E00C3C" w:rsidP="00DD2CE1">
      <w:pPr>
        <w:pStyle w:val="FootnoteText"/>
      </w:pPr>
      <w:r>
        <w:rPr>
          <w:rStyle w:val="FootnoteReference"/>
        </w:rPr>
        <w:footnoteRef/>
      </w:r>
      <w:r>
        <w:t xml:space="preserve">   Id, at p. 52, citing Roger Cramton, The Need for Greater Emphasis on Skills Development, Remarks at the National Conference on Legal Education- Curricula for Change.</w:t>
      </w:r>
    </w:p>
  </w:footnote>
  <w:footnote w:id="18">
    <w:p w14:paraId="164D8423" w14:textId="77777777" w:rsidR="00E00C3C" w:rsidRDefault="00E00C3C" w:rsidP="00DD2CE1">
      <w:pPr>
        <w:pStyle w:val="FootnoteText"/>
      </w:pPr>
      <w:r>
        <w:rPr>
          <w:rStyle w:val="FootnoteReference"/>
        </w:rPr>
        <w:footnoteRef/>
      </w:r>
      <w:r>
        <w:t xml:space="preserve">   Id at p. 54.</w:t>
      </w:r>
    </w:p>
  </w:footnote>
  <w:footnote w:id="19">
    <w:p w14:paraId="36D30237" w14:textId="6E049C8B" w:rsidR="00E00C3C" w:rsidRPr="00CF1CEE" w:rsidRDefault="00E00C3C" w:rsidP="00DD2CE1">
      <w:pPr>
        <w:pStyle w:val="FootnoteText"/>
      </w:pPr>
      <w:r>
        <w:rPr>
          <w:rStyle w:val="FootnoteReference"/>
        </w:rPr>
        <w:footnoteRef/>
      </w:r>
      <w:r>
        <w:t xml:space="preserve">   See </w:t>
      </w:r>
      <w:r>
        <w:rPr>
          <w:i/>
        </w:rPr>
        <w:t xml:space="preserve">Best Practices </w:t>
      </w:r>
      <w:r>
        <w:t xml:space="preserve">at </w:t>
      </w:r>
      <w:r>
        <w:rPr>
          <w:rStyle w:val="FootnoteReference"/>
        </w:rPr>
        <w:footnoteRef/>
      </w:r>
      <w:r>
        <w:t xml:space="preserve">   </w:t>
      </w:r>
      <w:hyperlink r:id="rId9" w:history="1">
        <w:r w:rsidRPr="0087636D">
          <w:rPr>
            <w:rStyle w:val="Hyperlink"/>
          </w:rPr>
          <w:t>http://www.cleaweb.org/Resources/Documents/best_practices-full.pdf</w:t>
        </w:r>
      </w:hyperlink>
      <w:r>
        <w:t xml:space="preserve"> last accessed August 21, 2019.</w:t>
      </w:r>
    </w:p>
  </w:footnote>
  <w:footnote w:id="20">
    <w:p w14:paraId="5808C71B" w14:textId="5C597D1C" w:rsidR="00E00C3C" w:rsidRDefault="00E00C3C" w:rsidP="00DD2CE1">
      <w:pPr>
        <w:pStyle w:val="FootnoteText"/>
      </w:pPr>
      <w:r>
        <w:rPr>
          <w:rStyle w:val="FootnoteReference"/>
        </w:rPr>
        <w:footnoteRef/>
      </w:r>
      <w:r>
        <w:t xml:space="preserve">   See Gregory S. Munro, </w:t>
      </w:r>
      <w:r>
        <w:rPr>
          <w:i/>
        </w:rPr>
        <w:t xml:space="preserve">Outcomes Assessment for Law Schools, </w:t>
      </w:r>
      <w:r>
        <w:t xml:space="preserve">last accessed at </w:t>
      </w:r>
      <w:hyperlink r:id="rId10" w:history="1">
        <w:r w:rsidRPr="0087636D">
          <w:rPr>
            <w:rStyle w:val="Hyperlink"/>
          </w:rPr>
          <w:t>http://lawteaching.org/publications/books/outcomesassessment/munro-gregory-outcomesassessment2000.pdf</w:t>
        </w:r>
      </w:hyperlink>
      <w:r>
        <w:t xml:space="preserve"> on August 21, 2019, p. 46.</w:t>
      </w:r>
    </w:p>
  </w:footnote>
  <w:footnote w:id="21">
    <w:p w14:paraId="63CB2974" w14:textId="77777777" w:rsidR="00E00C3C" w:rsidRDefault="00E00C3C" w:rsidP="00DD2CE1">
      <w:pPr>
        <w:pStyle w:val="FootnoteText"/>
      </w:pPr>
      <w:r>
        <w:rPr>
          <w:rStyle w:val="FootnoteReference"/>
        </w:rPr>
        <w:footnoteRef/>
      </w:r>
      <w:r>
        <w:t xml:space="preserve">   Cited at Munro, p. 46.</w:t>
      </w:r>
    </w:p>
  </w:footnote>
  <w:footnote w:id="22">
    <w:p w14:paraId="04022E65" w14:textId="513EE6FB" w:rsidR="00E00C3C" w:rsidRPr="00F76EB5" w:rsidRDefault="00E00C3C" w:rsidP="00DD2CE1">
      <w:pPr>
        <w:widowControl w:val="0"/>
        <w:autoSpaceDE w:val="0"/>
        <w:autoSpaceDN w:val="0"/>
        <w:adjustRightInd w:val="0"/>
        <w:spacing w:after="240"/>
        <w:jc w:val="both"/>
        <w:rPr>
          <w:rFonts w:ascii="Times" w:hAnsi="Times" w:cs="Times"/>
          <w:sz w:val="20"/>
          <w:szCs w:val="20"/>
        </w:rPr>
      </w:pPr>
      <w:r>
        <w:rPr>
          <w:rStyle w:val="FootnoteReference"/>
        </w:rPr>
        <w:footnoteRef/>
      </w:r>
      <w:r>
        <w:t xml:space="preserve">  </w:t>
      </w:r>
      <w:r w:rsidRPr="00F76EB5">
        <w:rPr>
          <w:rFonts w:ascii="Times" w:hAnsi="Times" w:cs="Times"/>
          <w:i/>
          <w:sz w:val="20"/>
          <w:szCs w:val="20"/>
        </w:rPr>
        <w:t>Mapping Lawyer Competencies onto the Law School Curriculum to Confirm that the Curriculum Prepares Graduates for Practice</w:t>
      </w:r>
      <w:r>
        <w:rPr>
          <w:rFonts w:ascii="Times" w:hAnsi="Times" w:cs="Times"/>
          <w:sz w:val="20"/>
          <w:szCs w:val="20"/>
        </w:rPr>
        <w:t xml:space="preserve">, last accessed at Social Science Research Network’s </w:t>
      </w:r>
      <w:hyperlink r:id="rId11" w:history="1">
        <w:r w:rsidRPr="0087636D">
          <w:rPr>
            <w:rStyle w:val="Hyperlink"/>
            <w:rFonts w:ascii="Times" w:hAnsi="Times" w:cs="Times"/>
            <w:sz w:val="20"/>
            <w:szCs w:val="20"/>
          </w:rPr>
          <w:t>http://papers.ssrn.com/sol3/papers.cfm?abstract_id=2461037</w:t>
        </w:r>
      </w:hyperlink>
      <w:r>
        <w:rPr>
          <w:rFonts w:ascii="Times" w:hAnsi="Times" w:cs="Times"/>
          <w:sz w:val="20"/>
          <w:szCs w:val="20"/>
        </w:rPr>
        <w:t xml:space="preserve"> on August 21, 2019.</w:t>
      </w:r>
    </w:p>
    <w:p w14:paraId="62BA97B4" w14:textId="77777777" w:rsidR="00E00C3C" w:rsidRPr="00F76EB5" w:rsidRDefault="00E00C3C" w:rsidP="00DD2CE1">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435B8" w14:textId="77777777" w:rsidR="00E00C3C" w:rsidRDefault="00E00C3C">
    <w:pPr>
      <w:pStyle w:val="Header"/>
      <w:jc w:val="right"/>
    </w:pPr>
    <w:r>
      <w:fldChar w:fldCharType="begin"/>
    </w:r>
    <w:r>
      <w:instrText xml:space="preserve"> PAGE   \* MERGEFORMAT </w:instrText>
    </w:r>
    <w:r>
      <w:fldChar w:fldCharType="separate"/>
    </w:r>
    <w:r w:rsidR="0057676B">
      <w:rPr>
        <w:noProof/>
      </w:rPr>
      <w:t>15</w:t>
    </w:r>
    <w:r>
      <w:fldChar w:fldCharType="end"/>
    </w:r>
  </w:p>
  <w:p w14:paraId="166DB0D5" w14:textId="77777777" w:rsidR="00E00C3C" w:rsidRDefault="00E00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96ED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C944B6"/>
    <w:multiLevelType w:val="multilevel"/>
    <w:tmpl w:val="7F3E0A8C"/>
    <w:styleLink w:val="List11"/>
    <w:lvl w:ilvl="0">
      <w:numFmt w:val="bullet"/>
      <w:lvlText w:val="•"/>
      <w:lvlJc w:val="left"/>
      <w:pPr>
        <w:tabs>
          <w:tab w:val="num" w:pos="114"/>
        </w:tabs>
      </w:pPr>
      <w:rPr>
        <w:position w:val="0"/>
        <w:sz w:val="22"/>
        <w:szCs w:val="22"/>
        <w:u w:val="single" w:color="0432FF"/>
        <w:rtl w:val="0"/>
        <w:lang w:val="en-US"/>
      </w:rPr>
    </w:lvl>
    <w:lvl w:ilvl="1">
      <w:start w:val="1"/>
      <w:numFmt w:val="bullet"/>
      <w:lvlText w:val="•"/>
      <w:lvlJc w:val="left"/>
      <w:pPr>
        <w:tabs>
          <w:tab w:val="num" w:pos="114"/>
        </w:tabs>
      </w:pPr>
      <w:rPr>
        <w:position w:val="0"/>
        <w:sz w:val="24"/>
        <w:szCs w:val="24"/>
        <w:u w:val="single" w:color="0432FF"/>
        <w:rtl w:val="0"/>
        <w:lang w:val="en-US"/>
      </w:rPr>
    </w:lvl>
    <w:lvl w:ilvl="2">
      <w:start w:val="1"/>
      <w:numFmt w:val="bullet"/>
      <w:lvlText w:val="•"/>
      <w:lvlJc w:val="left"/>
      <w:pPr>
        <w:tabs>
          <w:tab w:val="num" w:pos="114"/>
        </w:tabs>
      </w:pPr>
      <w:rPr>
        <w:position w:val="0"/>
        <w:sz w:val="24"/>
        <w:szCs w:val="24"/>
        <w:u w:val="single" w:color="0432FF"/>
        <w:rtl w:val="0"/>
        <w:lang w:val="en-US"/>
      </w:rPr>
    </w:lvl>
    <w:lvl w:ilvl="3">
      <w:start w:val="1"/>
      <w:numFmt w:val="bullet"/>
      <w:lvlText w:val="•"/>
      <w:lvlJc w:val="left"/>
      <w:pPr>
        <w:tabs>
          <w:tab w:val="num" w:pos="720"/>
        </w:tabs>
        <w:ind w:left="720" w:hanging="180"/>
      </w:pPr>
      <w:rPr>
        <w:position w:val="0"/>
        <w:sz w:val="24"/>
        <w:szCs w:val="24"/>
        <w:u w:val="single" w:color="0432FF"/>
        <w:rtl w:val="0"/>
        <w:lang w:val="en-US"/>
      </w:rPr>
    </w:lvl>
    <w:lvl w:ilvl="4">
      <w:start w:val="1"/>
      <w:numFmt w:val="bullet"/>
      <w:lvlText w:val="•"/>
      <w:lvlJc w:val="left"/>
      <w:pPr>
        <w:tabs>
          <w:tab w:val="num" w:pos="114"/>
        </w:tabs>
      </w:pPr>
      <w:rPr>
        <w:position w:val="0"/>
        <w:sz w:val="24"/>
        <w:szCs w:val="24"/>
        <w:u w:val="single" w:color="0432FF"/>
        <w:rtl w:val="0"/>
        <w:lang w:val="en-US"/>
      </w:rPr>
    </w:lvl>
    <w:lvl w:ilvl="5">
      <w:start w:val="1"/>
      <w:numFmt w:val="bullet"/>
      <w:lvlText w:val="•"/>
      <w:lvlJc w:val="left"/>
      <w:pPr>
        <w:tabs>
          <w:tab w:val="num" w:pos="114"/>
        </w:tabs>
      </w:pPr>
      <w:rPr>
        <w:position w:val="0"/>
        <w:sz w:val="24"/>
        <w:szCs w:val="24"/>
        <w:u w:val="single" w:color="0432FF"/>
        <w:rtl w:val="0"/>
        <w:lang w:val="en-US"/>
      </w:rPr>
    </w:lvl>
    <w:lvl w:ilvl="6">
      <w:start w:val="1"/>
      <w:numFmt w:val="bullet"/>
      <w:lvlText w:val="•"/>
      <w:lvlJc w:val="left"/>
      <w:pPr>
        <w:tabs>
          <w:tab w:val="num" w:pos="114"/>
        </w:tabs>
      </w:pPr>
      <w:rPr>
        <w:position w:val="0"/>
        <w:sz w:val="24"/>
        <w:szCs w:val="24"/>
        <w:u w:val="single" w:color="0432FF"/>
        <w:rtl w:val="0"/>
        <w:lang w:val="en-US"/>
      </w:rPr>
    </w:lvl>
    <w:lvl w:ilvl="7">
      <w:start w:val="1"/>
      <w:numFmt w:val="bullet"/>
      <w:lvlText w:val="•"/>
      <w:lvlJc w:val="left"/>
      <w:pPr>
        <w:tabs>
          <w:tab w:val="num" w:pos="114"/>
        </w:tabs>
      </w:pPr>
      <w:rPr>
        <w:position w:val="0"/>
        <w:sz w:val="24"/>
        <w:szCs w:val="24"/>
        <w:u w:val="single" w:color="0432FF"/>
        <w:rtl w:val="0"/>
        <w:lang w:val="en-US"/>
      </w:rPr>
    </w:lvl>
    <w:lvl w:ilvl="8">
      <w:start w:val="1"/>
      <w:numFmt w:val="bullet"/>
      <w:lvlText w:val="•"/>
      <w:lvlJc w:val="left"/>
      <w:pPr>
        <w:tabs>
          <w:tab w:val="num" w:pos="114"/>
        </w:tabs>
      </w:pPr>
      <w:rPr>
        <w:position w:val="0"/>
        <w:sz w:val="24"/>
        <w:szCs w:val="24"/>
        <w:u w:val="single" w:color="0432FF"/>
        <w:rtl w:val="0"/>
        <w:lang w:val="en-US"/>
      </w:rPr>
    </w:lvl>
  </w:abstractNum>
  <w:abstractNum w:abstractNumId="4" w15:restartNumberingAfterBreak="0">
    <w:nsid w:val="0BA91137"/>
    <w:multiLevelType w:val="multilevel"/>
    <w:tmpl w:val="4AEC9CE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109D0BA1"/>
    <w:multiLevelType w:val="hybridMultilevel"/>
    <w:tmpl w:val="90300890"/>
    <w:lvl w:ilvl="0" w:tplc="F088489A">
      <w:start w:val="1"/>
      <w:numFmt w:val="bullet"/>
      <w:lvlText w:val=""/>
      <w:lvlJc w:val="left"/>
      <w:pPr>
        <w:tabs>
          <w:tab w:val="num" w:pos="720"/>
        </w:tabs>
        <w:ind w:left="720" w:hanging="360"/>
      </w:pPr>
      <w:rPr>
        <w:rFonts w:ascii="Wingdings" w:hAnsi="Wingdings" w:hint="default"/>
      </w:rPr>
    </w:lvl>
    <w:lvl w:ilvl="1" w:tplc="E5245636">
      <w:numFmt w:val="none"/>
      <w:lvlText w:val=""/>
      <w:lvlJc w:val="left"/>
      <w:pPr>
        <w:tabs>
          <w:tab w:val="num" w:pos="360"/>
        </w:tabs>
      </w:pPr>
    </w:lvl>
    <w:lvl w:ilvl="2" w:tplc="D79E4A56" w:tentative="1">
      <w:start w:val="1"/>
      <w:numFmt w:val="bullet"/>
      <w:lvlText w:val=""/>
      <w:lvlJc w:val="left"/>
      <w:pPr>
        <w:tabs>
          <w:tab w:val="num" w:pos="2160"/>
        </w:tabs>
        <w:ind w:left="2160" w:hanging="360"/>
      </w:pPr>
      <w:rPr>
        <w:rFonts w:ascii="Wingdings" w:hAnsi="Wingdings" w:hint="default"/>
      </w:rPr>
    </w:lvl>
    <w:lvl w:ilvl="3" w:tplc="33C0CE36" w:tentative="1">
      <w:start w:val="1"/>
      <w:numFmt w:val="bullet"/>
      <w:lvlText w:val=""/>
      <w:lvlJc w:val="left"/>
      <w:pPr>
        <w:tabs>
          <w:tab w:val="num" w:pos="2880"/>
        </w:tabs>
        <w:ind w:left="2880" w:hanging="360"/>
      </w:pPr>
      <w:rPr>
        <w:rFonts w:ascii="Wingdings" w:hAnsi="Wingdings" w:hint="default"/>
      </w:rPr>
    </w:lvl>
    <w:lvl w:ilvl="4" w:tplc="822EADF4" w:tentative="1">
      <w:start w:val="1"/>
      <w:numFmt w:val="bullet"/>
      <w:lvlText w:val=""/>
      <w:lvlJc w:val="left"/>
      <w:pPr>
        <w:tabs>
          <w:tab w:val="num" w:pos="3600"/>
        </w:tabs>
        <w:ind w:left="3600" w:hanging="360"/>
      </w:pPr>
      <w:rPr>
        <w:rFonts w:ascii="Wingdings" w:hAnsi="Wingdings" w:hint="default"/>
      </w:rPr>
    </w:lvl>
    <w:lvl w:ilvl="5" w:tplc="072C5D46" w:tentative="1">
      <w:start w:val="1"/>
      <w:numFmt w:val="bullet"/>
      <w:lvlText w:val=""/>
      <w:lvlJc w:val="left"/>
      <w:pPr>
        <w:tabs>
          <w:tab w:val="num" w:pos="4320"/>
        </w:tabs>
        <w:ind w:left="4320" w:hanging="360"/>
      </w:pPr>
      <w:rPr>
        <w:rFonts w:ascii="Wingdings" w:hAnsi="Wingdings" w:hint="default"/>
      </w:rPr>
    </w:lvl>
    <w:lvl w:ilvl="6" w:tplc="A7FE6E28" w:tentative="1">
      <w:start w:val="1"/>
      <w:numFmt w:val="bullet"/>
      <w:lvlText w:val=""/>
      <w:lvlJc w:val="left"/>
      <w:pPr>
        <w:tabs>
          <w:tab w:val="num" w:pos="5040"/>
        </w:tabs>
        <w:ind w:left="5040" w:hanging="360"/>
      </w:pPr>
      <w:rPr>
        <w:rFonts w:ascii="Wingdings" w:hAnsi="Wingdings" w:hint="default"/>
      </w:rPr>
    </w:lvl>
    <w:lvl w:ilvl="7" w:tplc="91BAEE82" w:tentative="1">
      <w:start w:val="1"/>
      <w:numFmt w:val="bullet"/>
      <w:lvlText w:val=""/>
      <w:lvlJc w:val="left"/>
      <w:pPr>
        <w:tabs>
          <w:tab w:val="num" w:pos="5760"/>
        </w:tabs>
        <w:ind w:left="5760" w:hanging="360"/>
      </w:pPr>
      <w:rPr>
        <w:rFonts w:ascii="Wingdings" w:hAnsi="Wingdings" w:hint="default"/>
      </w:rPr>
    </w:lvl>
    <w:lvl w:ilvl="8" w:tplc="922653B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FF62FE"/>
    <w:multiLevelType w:val="multilevel"/>
    <w:tmpl w:val="0DA8435E"/>
    <w:styleLink w:val="List51"/>
    <w:lvl w:ilvl="0">
      <w:numFmt w:val="bullet"/>
      <w:lvlText w:val="•"/>
      <w:lvlJc w:val="left"/>
      <w:pPr>
        <w:tabs>
          <w:tab w:val="num" w:pos="180"/>
        </w:tabs>
        <w:ind w:left="180" w:hanging="180"/>
      </w:pPr>
      <w:rPr>
        <w:rFonts w:ascii="Helvetica" w:eastAsia="Helvetica" w:hAnsi="Helvetica" w:cs="Helvetica"/>
        <w:position w:val="0"/>
        <w:sz w:val="22"/>
        <w:szCs w:val="22"/>
        <w:u w:color="0432FF"/>
        <w:lang w:val="en-US"/>
      </w:rPr>
    </w:lvl>
    <w:lvl w:ilvl="1">
      <w:start w:val="1"/>
      <w:numFmt w:val="bullet"/>
      <w:lvlText w:val="•"/>
      <w:lvlJc w:val="left"/>
      <w:pPr>
        <w:tabs>
          <w:tab w:val="num" w:pos="376"/>
        </w:tabs>
        <w:ind w:left="376" w:hanging="196"/>
      </w:pPr>
      <w:rPr>
        <w:rFonts w:ascii="Helvetica" w:eastAsia="Helvetica" w:hAnsi="Helvetica" w:cs="Helvetica"/>
        <w:position w:val="0"/>
        <w:sz w:val="24"/>
        <w:szCs w:val="24"/>
        <w:u w:color="0432FF"/>
        <w:lang w:val="en-US"/>
      </w:rPr>
    </w:lvl>
    <w:lvl w:ilvl="2">
      <w:start w:val="1"/>
      <w:numFmt w:val="bullet"/>
      <w:lvlText w:val="•"/>
      <w:lvlJc w:val="left"/>
      <w:pPr>
        <w:tabs>
          <w:tab w:val="num" w:pos="556"/>
        </w:tabs>
        <w:ind w:left="556" w:hanging="196"/>
      </w:pPr>
      <w:rPr>
        <w:rFonts w:ascii="Helvetica" w:eastAsia="Helvetica" w:hAnsi="Helvetica" w:cs="Helvetica"/>
        <w:position w:val="0"/>
        <w:sz w:val="24"/>
        <w:szCs w:val="24"/>
        <w:u w:color="0432FF"/>
        <w:lang w:val="en-US"/>
      </w:rPr>
    </w:lvl>
    <w:lvl w:ilvl="3">
      <w:start w:val="1"/>
      <w:numFmt w:val="bullet"/>
      <w:lvlText w:val="•"/>
      <w:lvlJc w:val="left"/>
      <w:pPr>
        <w:tabs>
          <w:tab w:val="num" w:pos="736"/>
        </w:tabs>
        <w:ind w:left="736" w:hanging="196"/>
      </w:pPr>
      <w:rPr>
        <w:rFonts w:ascii="Helvetica" w:eastAsia="Helvetica" w:hAnsi="Helvetica" w:cs="Helvetica"/>
        <w:position w:val="0"/>
        <w:sz w:val="24"/>
        <w:szCs w:val="24"/>
        <w:u w:color="0432FF"/>
        <w:lang w:val="en-US"/>
      </w:rPr>
    </w:lvl>
    <w:lvl w:ilvl="4">
      <w:start w:val="1"/>
      <w:numFmt w:val="bullet"/>
      <w:lvlText w:val="•"/>
      <w:lvlJc w:val="left"/>
      <w:pPr>
        <w:tabs>
          <w:tab w:val="num" w:pos="916"/>
        </w:tabs>
        <w:ind w:left="916" w:hanging="196"/>
      </w:pPr>
      <w:rPr>
        <w:rFonts w:ascii="Helvetica" w:eastAsia="Helvetica" w:hAnsi="Helvetica" w:cs="Helvetica"/>
        <w:position w:val="0"/>
        <w:sz w:val="24"/>
        <w:szCs w:val="24"/>
        <w:u w:color="0432FF"/>
        <w:lang w:val="en-US"/>
      </w:rPr>
    </w:lvl>
    <w:lvl w:ilvl="5">
      <w:start w:val="1"/>
      <w:numFmt w:val="bullet"/>
      <w:lvlText w:val="•"/>
      <w:lvlJc w:val="left"/>
      <w:pPr>
        <w:tabs>
          <w:tab w:val="num" w:pos="1096"/>
        </w:tabs>
        <w:ind w:left="1096" w:hanging="196"/>
      </w:pPr>
      <w:rPr>
        <w:rFonts w:ascii="Helvetica" w:eastAsia="Helvetica" w:hAnsi="Helvetica" w:cs="Helvetica"/>
        <w:position w:val="0"/>
        <w:sz w:val="24"/>
        <w:szCs w:val="24"/>
        <w:u w:color="0432FF"/>
        <w:lang w:val="en-US"/>
      </w:rPr>
    </w:lvl>
    <w:lvl w:ilvl="6">
      <w:start w:val="1"/>
      <w:numFmt w:val="bullet"/>
      <w:lvlText w:val="•"/>
      <w:lvlJc w:val="left"/>
      <w:pPr>
        <w:tabs>
          <w:tab w:val="num" w:pos="1276"/>
        </w:tabs>
        <w:ind w:left="1276" w:hanging="196"/>
      </w:pPr>
      <w:rPr>
        <w:rFonts w:ascii="Helvetica" w:eastAsia="Helvetica" w:hAnsi="Helvetica" w:cs="Helvetica"/>
        <w:position w:val="0"/>
        <w:sz w:val="24"/>
        <w:szCs w:val="24"/>
        <w:u w:color="0432FF"/>
        <w:lang w:val="en-US"/>
      </w:rPr>
    </w:lvl>
    <w:lvl w:ilvl="7">
      <w:start w:val="1"/>
      <w:numFmt w:val="bullet"/>
      <w:lvlText w:val="•"/>
      <w:lvlJc w:val="left"/>
      <w:pPr>
        <w:tabs>
          <w:tab w:val="num" w:pos="1456"/>
        </w:tabs>
        <w:ind w:left="1456" w:hanging="196"/>
      </w:pPr>
      <w:rPr>
        <w:rFonts w:ascii="Helvetica" w:eastAsia="Helvetica" w:hAnsi="Helvetica" w:cs="Helvetica"/>
        <w:position w:val="0"/>
        <w:sz w:val="24"/>
        <w:szCs w:val="24"/>
        <w:u w:color="0432FF"/>
        <w:lang w:val="en-US"/>
      </w:rPr>
    </w:lvl>
    <w:lvl w:ilvl="8">
      <w:start w:val="1"/>
      <w:numFmt w:val="bullet"/>
      <w:lvlText w:val="•"/>
      <w:lvlJc w:val="left"/>
      <w:pPr>
        <w:tabs>
          <w:tab w:val="num" w:pos="1636"/>
        </w:tabs>
        <w:ind w:left="1636" w:hanging="196"/>
      </w:pPr>
      <w:rPr>
        <w:rFonts w:ascii="Helvetica" w:eastAsia="Helvetica" w:hAnsi="Helvetica" w:cs="Helvetica"/>
        <w:position w:val="0"/>
        <w:sz w:val="24"/>
        <w:szCs w:val="24"/>
        <w:u w:color="0432FF"/>
        <w:lang w:val="en-US"/>
      </w:rPr>
    </w:lvl>
  </w:abstractNum>
  <w:abstractNum w:abstractNumId="7" w15:restartNumberingAfterBreak="0">
    <w:nsid w:val="1592460E"/>
    <w:multiLevelType w:val="multilevel"/>
    <w:tmpl w:val="8C925A98"/>
    <w:styleLink w:val="List9"/>
    <w:lvl w:ilvl="0">
      <w:start w:val="1"/>
      <w:numFmt w:val="bullet"/>
      <w:lvlText w:val="•"/>
      <w:lvlJc w:val="left"/>
      <w:pPr>
        <w:tabs>
          <w:tab w:val="num" w:pos="180"/>
        </w:tabs>
        <w:ind w:left="180" w:hanging="180"/>
      </w:pPr>
      <w:rPr>
        <w:rFonts w:ascii="Helvetica" w:eastAsia="Helvetica" w:hAnsi="Helvetica" w:cs="Helvetica"/>
        <w:position w:val="0"/>
        <w:sz w:val="24"/>
        <w:szCs w:val="24"/>
        <w:u w:color="0432FF"/>
        <w:lang w:val="en-US"/>
      </w:rPr>
    </w:lvl>
    <w:lvl w:ilvl="1">
      <w:start w:val="1"/>
      <w:numFmt w:val="bullet"/>
      <w:lvlText w:val="•"/>
      <w:lvlJc w:val="left"/>
      <w:pPr>
        <w:tabs>
          <w:tab w:val="num" w:pos="360"/>
        </w:tabs>
        <w:ind w:left="360" w:hanging="180"/>
      </w:pPr>
      <w:rPr>
        <w:rFonts w:ascii="Helvetica" w:eastAsia="Helvetica" w:hAnsi="Helvetica" w:cs="Helvetica"/>
        <w:position w:val="0"/>
        <w:sz w:val="24"/>
        <w:szCs w:val="24"/>
        <w:u w:color="0432FF"/>
        <w:lang w:val="en-US"/>
      </w:rPr>
    </w:lvl>
    <w:lvl w:ilvl="2">
      <w:start w:val="1"/>
      <w:numFmt w:val="bullet"/>
      <w:lvlText w:val="•"/>
      <w:lvlJc w:val="left"/>
      <w:pPr>
        <w:tabs>
          <w:tab w:val="num" w:pos="540"/>
        </w:tabs>
        <w:ind w:left="540" w:hanging="180"/>
      </w:pPr>
      <w:rPr>
        <w:rFonts w:ascii="Helvetica" w:eastAsia="Helvetica" w:hAnsi="Helvetica" w:cs="Helvetica"/>
        <w:position w:val="0"/>
        <w:sz w:val="24"/>
        <w:szCs w:val="24"/>
        <w:u w:color="0432FF"/>
        <w:lang w:val="en-US"/>
      </w:rPr>
    </w:lvl>
    <w:lvl w:ilvl="3">
      <w:numFmt w:val="bullet"/>
      <w:lvlText w:val="•"/>
      <w:lvlJc w:val="left"/>
      <w:pPr>
        <w:tabs>
          <w:tab w:val="num" w:pos="720"/>
        </w:tabs>
        <w:ind w:left="720" w:hanging="180"/>
      </w:pPr>
      <w:rPr>
        <w:rFonts w:ascii="Helvetica" w:eastAsia="Helvetica" w:hAnsi="Helvetica" w:cs="Helvetica"/>
        <w:position w:val="0"/>
        <w:sz w:val="22"/>
        <w:szCs w:val="22"/>
        <w:u w:color="0432FF"/>
        <w:lang w:val="en-US"/>
      </w:rPr>
    </w:lvl>
    <w:lvl w:ilvl="4">
      <w:start w:val="1"/>
      <w:numFmt w:val="bullet"/>
      <w:lvlText w:val="•"/>
      <w:lvlJc w:val="left"/>
      <w:pPr>
        <w:tabs>
          <w:tab w:val="num" w:pos="916"/>
        </w:tabs>
        <w:ind w:left="916" w:hanging="196"/>
      </w:pPr>
      <w:rPr>
        <w:rFonts w:ascii="Helvetica" w:eastAsia="Helvetica" w:hAnsi="Helvetica" w:cs="Helvetica"/>
        <w:position w:val="0"/>
        <w:sz w:val="24"/>
        <w:szCs w:val="24"/>
        <w:u w:color="0432FF"/>
        <w:lang w:val="en-US"/>
      </w:rPr>
    </w:lvl>
    <w:lvl w:ilvl="5">
      <w:start w:val="1"/>
      <w:numFmt w:val="bullet"/>
      <w:lvlText w:val="•"/>
      <w:lvlJc w:val="left"/>
      <w:pPr>
        <w:tabs>
          <w:tab w:val="num" w:pos="1096"/>
        </w:tabs>
        <w:ind w:left="1096" w:hanging="196"/>
      </w:pPr>
      <w:rPr>
        <w:rFonts w:ascii="Helvetica" w:eastAsia="Helvetica" w:hAnsi="Helvetica" w:cs="Helvetica"/>
        <w:position w:val="0"/>
        <w:sz w:val="24"/>
        <w:szCs w:val="24"/>
        <w:u w:color="0432FF"/>
        <w:lang w:val="en-US"/>
      </w:rPr>
    </w:lvl>
    <w:lvl w:ilvl="6">
      <w:start w:val="1"/>
      <w:numFmt w:val="bullet"/>
      <w:lvlText w:val="•"/>
      <w:lvlJc w:val="left"/>
      <w:pPr>
        <w:tabs>
          <w:tab w:val="num" w:pos="1276"/>
        </w:tabs>
        <w:ind w:left="1276" w:hanging="196"/>
      </w:pPr>
      <w:rPr>
        <w:rFonts w:ascii="Helvetica" w:eastAsia="Helvetica" w:hAnsi="Helvetica" w:cs="Helvetica"/>
        <w:position w:val="0"/>
        <w:sz w:val="24"/>
        <w:szCs w:val="24"/>
        <w:u w:color="0432FF"/>
        <w:lang w:val="en-US"/>
      </w:rPr>
    </w:lvl>
    <w:lvl w:ilvl="7">
      <w:start w:val="1"/>
      <w:numFmt w:val="bullet"/>
      <w:lvlText w:val="•"/>
      <w:lvlJc w:val="left"/>
      <w:pPr>
        <w:tabs>
          <w:tab w:val="num" w:pos="1456"/>
        </w:tabs>
        <w:ind w:left="1456" w:hanging="196"/>
      </w:pPr>
      <w:rPr>
        <w:rFonts w:ascii="Helvetica" w:eastAsia="Helvetica" w:hAnsi="Helvetica" w:cs="Helvetica"/>
        <w:position w:val="0"/>
        <w:sz w:val="24"/>
        <w:szCs w:val="24"/>
        <w:u w:color="0432FF"/>
        <w:lang w:val="en-US"/>
      </w:rPr>
    </w:lvl>
    <w:lvl w:ilvl="8">
      <w:start w:val="1"/>
      <w:numFmt w:val="bullet"/>
      <w:lvlText w:val="•"/>
      <w:lvlJc w:val="left"/>
      <w:pPr>
        <w:tabs>
          <w:tab w:val="num" w:pos="1636"/>
        </w:tabs>
        <w:ind w:left="1636" w:hanging="196"/>
      </w:pPr>
      <w:rPr>
        <w:rFonts w:ascii="Helvetica" w:eastAsia="Helvetica" w:hAnsi="Helvetica" w:cs="Helvetica"/>
        <w:position w:val="0"/>
        <w:sz w:val="24"/>
        <w:szCs w:val="24"/>
        <w:u w:color="0432FF"/>
        <w:lang w:val="en-US"/>
      </w:rPr>
    </w:lvl>
  </w:abstractNum>
  <w:abstractNum w:abstractNumId="8" w15:restartNumberingAfterBreak="0">
    <w:nsid w:val="1809423E"/>
    <w:multiLevelType w:val="hybridMultilevel"/>
    <w:tmpl w:val="24760FD6"/>
    <w:lvl w:ilvl="0" w:tplc="CF42A678">
      <w:start w:val="1"/>
      <w:numFmt w:val="bullet"/>
      <w:lvlText w:val=""/>
      <w:lvlJc w:val="left"/>
      <w:pPr>
        <w:tabs>
          <w:tab w:val="num" w:pos="720"/>
        </w:tabs>
        <w:ind w:left="720" w:hanging="360"/>
      </w:pPr>
      <w:rPr>
        <w:rFonts w:ascii="Wingdings" w:hAnsi="Wingdings" w:hint="default"/>
      </w:rPr>
    </w:lvl>
    <w:lvl w:ilvl="1" w:tplc="DBD64634" w:tentative="1">
      <w:start w:val="1"/>
      <w:numFmt w:val="bullet"/>
      <w:lvlText w:val=""/>
      <w:lvlJc w:val="left"/>
      <w:pPr>
        <w:tabs>
          <w:tab w:val="num" w:pos="1440"/>
        </w:tabs>
        <w:ind w:left="1440" w:hanging="360"/>
      </w:pPr>
      <w:rPr>
        <w:rFonts w:ascii="Wingdings" w:hAnsi="Wingdings" w:hint="default"/>
      </w:rPr>
    </w:lvl>
    <w:lvl w:ilvl="2" w:tplc="C2EA053C" w:tentative="1">
      <w:start w:val="1"/>
      <w:numFmt w:val="bullet"/>
      <w:lvlText w:val=""/>
      <w:lvlJc w:val="left"/>
      <w:pPr>
        <w:tabs>
          <w:tab w:val="num" w:pos="2160"/>
        </w:tabs>
        <w:ind w:left="2160" w:hanging="360"/>
      </w:pPr>
      <w:rPr>
        <w:rFonts w:ascii="Wingdings" w:hAnsi="Wingdings" w:hint="default"/>
      </w:rPr>
    </w:lvl>
    <w:lvl w:ilvl="3" w:tplc="268C3C76" w:tentative="1">
      <w:start w:val="1"/>
      <w:numFmt w:val="bullet"/>
      <w:lvlText w:val=""/>
      <w:lvlJc w:val="left"/>
      <w:pPr>
        <w:tabs>
          <w:tab w:val="num" w:pos="2880"/>
        </w:tabs>
        <w:ind w:left="2880" w:hanging="360"/>
      </w:pPr>
      <w:rPr>
        <w:rFonts w:ascii="Wingdings" w:hAnsi="Wingdings" w:hint="default"/>
      </w:rPr>
    </w:lvl>
    <w:lvl w:ilvl="4" w:tplc="06B4663C" w:tentative="1">
      <w:start w:val="1"/>
      <w:numFmt w:val="bullet"/>
      <w:lvlText w:val=""/>
      <w:lvlJc w:val="left"/>
      <w:pPr>
        <w:tabs>
          <w:tab w:val="num" w:pos="3600"/>
        </w:tabs>
        <w:ind w:left="3600" w:hanging="360"/>
      </w:pPr>
      <w:rPr>
        <w:rFonts w:ascii="Wingdings" w:hAnsi="Wingdings" w:hint="default"/>
      </w:rPr>
    </w:lvl>
    <w:lvl w:ilvl="5" w:tplc="65D8789E" w:tentative="1">
      <w:start w:val="1"/>
      <w:numFmt w:val="bullet"/>
      <w:lvlText w:val=""/>
      <w:lvlJc w:val="left"/>
      <w:pPr>
        <w:tabs>
          <w:tab w:val="num" w:pos="4320"/>
        </w:tabs>
        <w:ind w:left="4320" w:hanging="360"/>
      </w:pPr>
      <w:rPr>
        <w:rFonts w:ascii="Wingdings" w:hAnsi="Wingdings" w:hint="default"/>
      </w:rPr>
    </w:lvl>
    <w:lvl w:ilvl="6" w:tplc="CAE669AA" w:tentative="1">
      <w:start w:val="1"/>
      <w:numFmt w:val="bullet"/>
      <w:lvlText w:val=""/>
      <w:lvlJc w:val="left"/>
      <w:pPr>
        <w:tabs>
          <w:tab w:val="num" w:pos="5040"/>
        </w:tabs>
        <w:ind w:left="5040" w:hanging="360"/>
      </w:pPr>
      <w:rPr>
        <w:rFonts w:ascii="Wingdings" w:hAnsi="Wingdings" w:hint="default"/>
      </w:rPr>
    </w:lvl>
    <w:lvl w:ilvl="7" w:tplc="1BA4C50E" w:tentative="1">
      <w:start w:val="1"/>
      <w:numFmt w:val="bullet"/>
      <w:lvlText w:val=""/>
      <w:lvlJc w:val="left"/>
      <w:pPr>
        <w:tabs>
          <w:tab w:val="num" w:pos="5760"/>
        </w:tabs>
        <w:ind w:left="5760" w:hanging="360"/>
      </w:pPr>
      <w:rPr>
        <w:rFonts w:ascii="Wingdings" w:hAnsi="Wingdings" w:hint="default"/>
      </w:rPr>
    </w:lvl>
    <w:lvl w:ilvl="8" w:tplc="511C1BC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CA35AB"/>
    <w:multiLevelType w:val="hybridMultilevel"/>
    <w:tmpl w:val="F0B88840"/>
    <w:lvl w:ilvl="0" w:tplc="6B921A80">
      <w:start w:val="4"/>
      <w:numFmt w:val="bullet"/>
      <w:lvlText w:val=""/>
      <w:lvlJc w:val="left"/>
      <w:pPr>
        <w:ind w:left="1656" w:hanging="360"/>
      </w:pPr>
      <w:rPr>
        <w:rFonts w:ascii="Wingdings" w:eastAsia="Times New Roman" w:hAnsi="Wingdings" w:cs="Tahoma"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0" w15:restartNumberingAfterBreak="0">
    <w:nsid w:val="1E5E2AD4"/>
    <w:multiLevelType w:val="hybridMultilevel"/>
    <w:tmpl w:val="831E8146"/>
    <w:lvl w:ilvl="0" w:tplc="EBD4C35E">
      <w:start w:val="1"/>
      <w:numFmt w:val="bullet"/>
      <w:lvlText w:val=""/>
      <w:lvlJc w:val="left"/>
      <w:pPr>
        <w:tabs>
          <w:tab w:val="num" w:pos="720"/>
        </w:tabs>
        <w:ind w:left="720" w:hanging="360"/>
      </w:pPr>
      <w:rPr>
        <w:rFonts w:ascii="Wingdings" w:hAnsi="Wingdings" w:hint="default"/>
      </w:rPr>
    </w:lvl>
    <w:lvl w:ilvl="1" w:tplc="5DDAE886" w:tentative="1">
      <w:start w:val="1"/>
      <w:numFmt w:val="bullet"/>
      <w:lvlText w:val=""/>
      <w:lvlJc w:val="left"/>
      <w:pPr>
        <w:tabs>
          <w:tab w:val="num" w:pos="1440"/>
        </w:tabs>
        <w:ind w:left="1440" w:hanging="360"/>
      </w:pPr>
      <w:rPr>
        <w:rFonts w:ascii="Wingdings" w:hAnsi="Wingdings" w:hint="default"/>
      </w:rPr>
    </w:lvl>
    <w:lvl w:ilvl="2" w:tplc="078E0D28" w:tentative="1">
      <w:start w:val="1"/>
      <w:numFmt w:val="bullet"/>
      <w:lvlText w:val=""/>
      <w:lvlJc w:val="left"/>
      <w:pPr>
        <w:tabs>
          <w:tab w:val="num" w:pos="2160"/>
        </w:tabs>
        <w:ind w:left="2160" w:hanging="360"/>
      </w:pPr>
      <w:rPr>
        <w:rFonts w:ascii="Wingdings" w:hAnsi="Wingdings" w:hint="default"/>
      </w:rPr>
    </w:lvl>
    <w:lvl w:ilvl="3" w:tplc="2BD25C50" w:tentative="1">
      <w:start w:val="1"/>
      <w:numFmt w:val="bullet"/>
      <w:lvlText w:val=""/>
      <w:lvlJc w:val="left"/>
      <w:pPr>
        <w:tabs>
          <w:tab w:val="num" w:pos="2880"/>
        </w:tabs>
        <w:ind w:left="2880" w:hanging="360"/>
      </w:pPr>
      <w:rPr>
        <w:rFonts w:ascii="Wingdings" w:hAnsi="Wingdings" w:hint="default"/>
      </w:rPr>
    </w:lvl>
    <w:lvl w:ilvl="4" w:tplc="FD78A7DE" w:tentative="1">
      <w:start w:val="1"/>
      <w:numFmt w:val="bullet"/>
      <w:lvlText w:val=""/>
      <w:lvlJc w:val="left"/>
      <w:pPr>
        <w:tabs>
          <w:tab w:val="num" w:pos="3600"/>
        </w:tabs>
        <w:ind w:left="3600" w:hanging="360"/>
      </w:pPr>
      <w:rPr>
        <w:rFonts w:ascii="Wingdings" w:hAnsi="Wingdings" w:hint="default"/>
      </w:rPr>
    </w:lvl>
    <w:lvl w:ilvl="5" w:tplc="9E64DE88" w:tentative="1">
      <w:start w:val="1"/>
      <w:numFmt w:val="bullet"/>
      <w:lvlText w:val=""/>
      <w:lvlJc w:val="left"/>
      <w:pPr>
        <w:tabs>
          <w:tab w:val="num" w:pos="4320"/>
        </w:tabs>
        <w:ind w:left="4320" w:hanging="360"/>
      </w:pPr>
      <w:rPr>
        <w:rFonts w:ascii="Wingdings" w:hAnsi="Wingdings" w:hint="default"/>
      </w:rPr>
    </w:lvl>
    <w:lvl w:ilvl="6" w:tplc="ADFA00CE" w:tentative="1">
      <w:start w:val="1"/>
      <w:numFmt w:val="bullet"/>
      <w:lvlText w:val=""/>
      <w:lvlJc w:val="left"/>
      <w:pPr>
        <w:tabs>
          <w:tab w:val="num" w:pos="5040"/>
        </w:tabs>
        <w:ind w:left="5040" w:hanging="360"/>
      </w:pPr>
      <w:rPr>
        <w:rFonts w:ascii="Wingdings" w:hAnsi="Wingdings" w:hint="default"/>
      </w:rPr>
    </w:lvl>
    <w:lvl w:ilvl="7" w:tplc="352C6BB4" w:tentative="1">
      <w:start w:val="1"/>
      <w:numFmt w:val="bullet"/>
      <w:lvlText w:val=""/>
      <w:lvlJc w:val="left"/>
      <w:pPr>
        <w:tabs>
          <w:tab w:val="num" w:pos="5760"/>
        </w:tabs>
        <w:ind w:left="5760" w:hanging="360"/>
      </w:pPr>
      <w:rPr>
        <w:rFonts w:ascii="Wingdings" w:hAnsi="Wingdings" w:hint="default"/>
      </w:rPr>
    </w:lvl>
    <w:lvl w:ilvl="8" w:tplc="6A5E289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FE234A"/>
    <w:multiLevelType w:val="hybridMultilevel"/>
    <w:tmpl w:val="EF58B864"/>
    <w:lvl w:ilvl="0" w:tplc="7DF24554">
      <w:start w:val="1"/>
      <w:numFmt w:val="bullet"/>
      <w:lvlText w:val="-"/>
      <w:lvlJc w:val="left"/>
      <w:pPr>
        <w:tabs>
          <w:tab w:val="num" w:pos="720"/>
        </w:tabs>
        <w:ind w:left="720" w:hanging="360"/>
      </w:pPr>
      <w:rPr>
        <w:rFonts w:ascii="Times" w:hAnsi="Times" w:hint="default"/>
      </w:rPr>
    </w:lvl>
    <w:lvl w:ilvl="1" w:tplc="F746CD50" w:tentative="1">
      <w:start w:val="1"/>
      <w:numFmt w:val="bullet"/>
      <w:lvlText w:val="-"/>
      <w:lvlJc w:val="left"/>
      <w:pPr>
        <w:tabs>
          <w:tab w:val="num" w:pos="1440"/>
        </w:tabs>
        <w:ind w:left="1440" w:hanging="360"/>
      </w:pPr>
      <w:rPr>
        <w:rFonts w:ascii="Times" w:hAnsi="Times" w:hint="default"/>
      </w:rPr>
    </w:lvl>
    <w:lvl w:ilvl="2" w:tplc="23FE4B66" w:tentative="1">
      <w:start w:val="1"/>
      <w:numFmt w:val="bullet"/>
      <w:lvlText w:val="-"/>
      <w:lvlJc w:val="left"/>
      <w:pPr>
        <w:tabs>
          <w:tab w:val="num" w:pos="2160"/>
        </w:tabs>
        <w:ind w:left="2160" w:hanging="360"/>
      </w:pPr>
      <w:rPr>
        <w:rFonts w:ascii="Times" w:hAnsi="Times" w:hint="default"/>
      </w:rPr>
    </w:lvl>
    <w:lvl w:ilvl="3" w:tplc="E7B00A3A" w:tentative="1">
      <w:start w:val="1"/>
      <w:numFmt w:val="bullet"/>
      <w:lvlText w:val="-"/>
      <w:lvlJc w:val="left"/>
      <w:pPr>
        <w:tabs>
          <w:tab w:val="num" w:pos="2880"/>
        </w:tabs>
        <w:ind w:left="2880" w:hanging="360"/>
      </w:pPr>
      <w:rPr>
        <w:rFonts w:ascii="Times" w:hAnsi="Times" w:hint="default"/>
      </w:rPr>
    </w:lvl>
    <w:lvl w:ilvl="4" w:tplc="CD1C2C96" w:tentative="1">
      <w:start w:val="1"/>
      <w:numFmt w:val="bullet"/>
      <w:lvlText w:val="-"/>
      <w:lvlJc w:val="left"/>
      <w:pPr>
        <w:tabs>
          <w:tab w:val="num" w:pos="3600"/>
        </w:tabs>
        <w:ind w:left="3600" w:hanging="360"/>
      </w:pPr>
      <w:rPr>
        <w:rFonts w:ascii="Times" w:hAnsi="Times" w:hint="default"/>
      </w:rPr>
    </w:lvl>
    <w:lvl w:ilvl="5" w:tplc="05D86FF2" w:tentative="1">
      <w:start w:val="1"/>
      <w:numFmt w:val="bullet"/>
      <w:lvlText w:val="-"/>
      <w:lvlJc w:val="left"/>
      <w:pPr>
        <w:tabs>
          <w:tab w:val="num" w:pos="4320"/>
        </w:tabs>
        <w:ind w:left="4320" w:hanging="360"/>
      </w:pPr>
      <w:rPr>
        <w:rFonts w:ascii="Times" w:hAnsi="Times" w:hint="default"/>
      </w:rPr>
    </w:lvl>
    <w:lvl w:ilvl="6" w:tplc="0EE8542E" w:tentative="1">
      <w:start w:val="1"/>
      <w:numFmt w:val="bullet"/>
      <w:lvlText w:val="-"/>
      <w:lvlJc w:val="left"/>
      <w:pPr>
        <w:tabs>
          <w:tab w:val="num" w:pos="5040"/>
        </w:tabs>
        <w:ind w:left="5040" w:hanging="360"/>
      </w:pPr>
      <w:rPr>
        <w:rFonts w:ascii="Times" w:hAnsi="Times" w:hint="default"/>
      </w:rPr>
    </w:lvl>
    <w:lvl w:ilvl="7" w:tplc="F5BA9AA4" w:tentative="1">
      <w:start w:val="1"/>
      <w:numFmt w:val="bullet"/>
      <w:lvlText w:val="-"/>
      <w:lvlJc w:val="left"/>
      <w:pPr>
        <w:tabs>
          <w:tab w:val="num" w:pos="5760"/>
        </w:tabs>
        <w:ind w:left="5760" w:hanging="360"/>
      </w:pPr>
      <w:rPr>
        <w:rFonts w:ascii="Times" w:hAnsi="Times" w:hint="default"/>
      </w:rPr>
    </w:lvl>
    <w:lvl w:ilvl="8" w:tplc="FAAC4FB6" w:tentative="1">
      <w:start w:val="1"/>
      <w:numFmt w:val="bullet"/>
      <w:lvlText w:val="-"/>
      <w:lvlJc w:val="left"/>
      <w:pPr>
        <w:tabs>
          <w:tab w:val="num" w:pos="6480"/>
        </w:tabs>
        <w:ind w:left="6480" w:hanging="360"/>
      </w:pPr>
      <w:rPr>
        <w:rFonts w:ascii="Times" w:hAnsi="Times" w:hint="default"/>
      </w:rPr>
    </w:lvl>
  </w:abstractNum>
  <w:abstractNum w:abstractNumId="12" w15:restartNumberingAfterBreak="0">
    <w:nsid w:val="2044000C"/>
    <w:multiLevelType w:val="multilevel"/>
    <w:tmpl w:val="01686694"/>
    <w:styleLink w:val="List15"/>
    <w:lvl w:ilvl="0">
      <w:numFmt w:val="bullet"/>
      <w:lvlText w:val="•"/>
      <w:lvlJc w:val="left"/>
      <w:pPr>
        <w:tabs>
          <w:tab w:val="num" w:pos="180"/>
        </w:tabs>
        <w:ind w:left="180" w:hanging="180"/>
      </w:pPr>
      <w:rPr>
        <w:position w:val="0"/>
        <w:sz w:val="22"/>
        <w:szCs w:val="22"/>
        <w:u w:color="0432FF"/>
        <w:rtl w:val="0"/>
        <w:lang w:val="en-US"/>
      </w:rPr>
    </w:lvl>
    <w:lvl w:ilvl="1">
      <w:start w:val="1"/>
      <w:numFmt w:val="bullet"/>
      <w:lvlText w:val="•"/>
      <w:lvlJc w:val="left"/>
      <w:pPr>
        <w:tabs>
          <w:tab w:val="num" w:pos="376"/>
        </w:tabs>
        <w:ind w:left="376" w:hanging="196"/>
      </w:pPr>
      <w:rPr>
        <w:position w:val="0"/>
        <w:sz w:val="24"/>
        <w:szCs w:val="24"/>
        <w:u w:color="0432FF"/>
        <w:rtl w:val="0"/>
        <w:lang w:val="en-US"/>
      </w:rPr>
    </w:lvl>
    <w:lvl w:ilvl="2">
      <w:start w:val="1"/>
      <w:numFmt w:val="bullet"/>
      <w:lvlText w:val="•"/>
      <w:lvlJc w:val="left"/>
      <w:pPr>
        <w:tabs>
          <w:tab w:val="num" w:pos="556"/>
        </w:tabs>
        <w:ind w:left="556" w:hanging="196"/>
      </w:pPr>
      <w:rPr>
        <w:position w:val="0"/>
        <w:sz w:val="24"/>
        <w:szCs w:val="24"/>
        <w:u w:color="0432FF"/>
        <w:rtl w:val="0"/>
        <w:lang w:val="en-US"/>
      </w:rPr>
    </w:lvl>
    <w:lvl w:ilvl="3">
      <w:start w:val="1"/>
      <w:numFmt w:val="bullet"/>
      <w:lvlText w:val="•"/>
      <w:lvlJc w:val="left"/>
      <w:pPr>
        <w:tabs>
          <w:tab w:val="num" w:pos="736"/>
        </w:tabs>
        <w:ind w:left="736" w:hanging="196"/>
      </w:pPr>
      <w:rPr>
        <w:position w:val="0"/>
        <w:sz w:val="24"/>
        <w:szCs w:val="24"/>
        <w:u w:color="0432FF"/>
        <w:rtl w:val="0"/>
        <w:lang w:val="en-US"/>
      </w:rPr>
    </w:lvl>
    <w:lvl w:ilvl="4">
      <w:start w:val="1"/>
      <w:numFmt w:val="bullet"/>
      <w:lvlText w:val="•"/>
      <w:lvlJc w:val="left"/>
      <w:pPr>
        <w:tabs>
          <w:tab w:val="num" w:pos="916"/>
        </w:tabs>
        <w:ind w:left="916" w:hanging="196"/>
      </w:pPr>
      <w:rPr>
        <w:position w:val="0"/>
        <w:sz w:val="24"/>
        <w:szCs w:val="24"/>
        <w:u w:color="0432FF"/>
        <w:rtl w:val="0"/>
        <w:lang w:val="en-US"/>
      </w:rPr>
    </w:lvl>
    <w:lvl w:ilvl="5">
      <w:start w:val="1"/>
      <w:numFmt w:val="bullet"/>
      <w:lvlText w:val="•"/>
      <w:lvlJc w:val="left"/>
      <w:pPr>
        <w:tabs>
          <w:tab w:val="num" w:pos="1096"/>
        </w:tabs>
        <w:ind w:left="1096" w:hanging="196"/>
      </w:pPr>
      <w:rPr>
        <w:position w:val="0"/>
        <w:sz w:val="24"/>
        <w:szCs w:val="24"/>
        <w:u w:color="0432FF"/>
        <w:rtl w:val="0"/>
        <w:lang w:val="en-US"/>
      </w:rPr>
    </w:lvl>
    <w:lvl w:ilvl="6">
      <w:start w:val="1"/>
      <w:numFmt w:val="bullet"/>
      <w:lvlText w:val="•"/>
      <w:lvlJc w:val="left"/>
      <w:pPr>
        <w:tabs>
          <w:tab w:val="num" w:pos="1276"/>
        </w:tabs>
        <w:ind w:left="1276" w:hanging="196"/>
      </w:pPr>
      <w:rPr>
        <w:position w:val="0"/>
        <w:sz w:val="24"/>
        <w:szCs w:val="24"/>
        <w:u w:color="0432FF"/>
        <w:rtl w:val="0"/>
        <w:lang w:val="en-US"/>
      </w:rPr>
    </w:lvl>
    <w:lvl w:ilvl="7">
      <w:start w:val="1"/>
      <w:numFmt w:val="bullet"/>
      <w:lvlText w:val="•"/>
      <w:lvlJc w:val="left"/>
      <w:pPr>
        <w:tabs>
          <w:tab w:val="num" w:pos="1456"/>
        </w:tabs>
        <w:ind w:left="1456" w:hanging="196"/>
      </w:pPr>
      <w:rPr>
        <w:position w:val="0"/>
        <w:sz w:val="24"/>
        <w:szCs w:val="24"/>
        <w:u w:color="0432FF"/>
        <w:rtl w:val="0"/>
        <w:lang w:val="en-US"/>
      </w:rPr>
    </w:lvl>
    <w:lvl w:ilvl="8">
      <w:start w:val="1"/>
      <w:numFmt w:val="bullet"/>
      <w:lvlText w:val="•"/>
      <w:lvlJc w:val="left"/>
      <w:pPr>
        <w:tabs>
          <w:tab w:val="num" w:pos="1636"/>
        </w:tabs>
        <w:ind w:left="1636" w:hanging="196"/>
      </w:pPr>
      <w:rPr>
        <w:position w:val="0"/>
        <w:sz w:val="24"/>
        <w:szCs w:val="24"/>
        <w:u w:color="0432FF"/>
        <w:rtl w:val="0"/>
        <w:lang w:val="en-US"/>
      </w:rPr>
    </w:lvl>
  </w:abstractNum>
  <w:abstractNum w:abstractNumId="13" w15:restartNumberingAfterBreak="0">
    <w:nsid w:val="23007E4D"/>
    <w:multiLevelType w:val="hybridMultilevel"/>
    <w:tmpl w:val="D0DAE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120FB4"/>
    <w:multiLevelType w:val="hybridMultilevel"/>
    <w:tmpl w:val="BAB41BE2"/>
    <w:lvl w:ilvl="0" w:tplc="5CE420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5A8631E"/>
    <w:multiLevelType w:val="multilevel"/>
    <w:tmpl w:val="6BE0CDD6"/>
    <w:styleLink w:val="List13"/>
    <w:lvl w:ilvl="0">
      <w:numFmt w:val="bullet"/>
      <w:lvlText w:val="•"/>
      <w:lvlJc w:val="left"/>
      <w:pPr>
        <w:tabs>
          <w:tab w:val="num" w:pos="180"/>
        </w:tabs>
        <w:ind w:left="180" w:hanging="180"/>
      </w:pPr>
      <w:rPr>
        <w:position w:val="0"/>
        <w:sz w:val="22"/>
        <w:szCs w:val="22"/>
        <w:u w:color="0432FF"/>
        <w:rtl w:val="0"/>
        <w:lang w:val="en-US"/>
      </w:rPr>
    </w:lvl>
    <w:lvl w:ilvl="1">
      <w:start w:val="1"/>
      <w:numFmt w:val="bullet"/>
      <w:lvlText w:val="•"/>
      <w:lvlJc w:val="left"/>
      <w:pPr>
        <w:tabs>
          <w:tab w:val="num" w:pos="376"/>
        </w:tabs>
        <w:ind w:left="376" w:hanging="196"/>
      </w:pPr>
      <w:rPr>
        <w:position w:val="0"/>
        <w:sz w:val="24"/>
        <w:szCs w:val="24"/>
        <w:u w:color="0432FF"/>
        <w:rtl w:val="0"/>
        <w:lang w:val="en-US"/>
      </w:rPr>
    </w:lvl>
    <w:lvl w:ilvl="2">
      <w:start w:val="1"/>
      <w:numFmt w:val="bullet"/>
      <w:lvlText w:val="•"/>
      <w:lvlJc w:val="left"/>
      <w:pPr>
        <w:tabs>
          <w:tab w:val="num" w:pos="556"/>
        </w:tabs>
        <w:ind w:left="556" w:hanging="196"/>
      </w:pPr>
      <w:rPr>
        <w:position w:val="0"/>
        <w:sz w:val="24"/>
        <w:szCs w:val="24"/>
        <w:u w:color="0432FF"/>
        <w:rtl w:val="0"/>
        <w:lang w:val="en-US"/>
      </w:rPr>
    </w:lvl>
    <w:lvl w:ilvl="3">
      <w:start w:val="1"/>
      <w:numFmt w:val="bullet"/>
      <w:lvlText w:val="•"/>
      <w:lvlJc w:val="left"/>
      <w:pPr>
        <w:tabs>
          <w:tab w:val="num" w:pos="736"/>
        </w:tabs>
        <w:ind w:left="736" w:hanging="196"/>
      </w:pPr>
      <w:rPr>
        <w:position w:val="0"/>
        <w:sz w:val="24"/>
        <w:szCs w:val="24"/>
        <w:u w:color="0432FF"/>
        <w:rtl w:val="0"/>
        <w:lang w:val="en-US"/>
      </w:rPr>
    </w:lvl>
    <w:lvl w:ilvl="4">
      <w:start w:val="1"/>
      <w:numFmt w:val="bullet"/>
      <w:lvlText w:val="•"/>
      <w:lvlJc w:val="left"/>
      <w:pPr>
        <w:tabs>
          <w:tab w:val="num" w:pos="916"/>
        </w:tabs>
        <w:ind w:left="916" w:hanging="196"/>
      </w:pPr>
      <w:rPr>
        <w:position w:val="0"/>
        <w:sz w:val="24"/>
        <w:szCs w:val="24"/>
        <w:u w:color="0432FF"/>
        <w:rtl w:val="0"/>
        <w:lang w:val="en-US"/>
      </w:rPr>
    </w:lvl>
    <w:lvl w:ilvl="5">
      <w:start w:val="1"/>
      <w:numFmt w:val="bullet"/>
      <w:lvlText w:val="•"/>
      <w:lvlJc w:val="left"/>
      <w:pPr>
        <w:tabs>
          <w:tab w:val="num" w:pos="1096"/>
        </w:tabs>
        <w:ind w:left="1096" w:hanging="196"/>
      </w:pPr>
      <w:rPr>
        <w:position w:val="0"/>
        <w:sz w:val="24"/>
        <w:szCs w:val="24"/>
        <w:u w:color="0432FF"/>
        <w:rtl w:val="0"/>
        <w:lang w:val="en-US"/>
      </w:rPr>
    </w:lvl>
    <w:lvl w:ilvl="6">
      <w:start w:val="1"/>
      <w:numFmt w:val="bullet"/>
      <w:lvlText w:val="•"/>
      <w:lvlJc w:val="left"/>
      <w:pPr>
        <w:tabs>
          <w:tab w:val="num" w:pos="1276"/>
        </w:tabs>
        <w:ind w:left="1276" w:hanging="196"/>
      </w:pPr>
      <w:rPr>
        <w:position w:val="0"/>
        <w:sz w:val="24"/>
        <w:szCs w:val="24"/>
        <w:u w:color="0432FF"/>
        <w:rtl w:val="0"/>
        <w:lang w:val="en-US"/>
      </w:rPr>
    </w:lvl>
    <w:lvl w:ilvl="7">
      <w:start w:val="1"/>
      <w:numFmt w:val="bullet"/>
      <w:lvlText w:val="•"/>
      <w:lvlJc w:val="left"/>
      <w:pPr>
        <w:tabs>
          <w:tab w:val="num" w:pos="1456"/>
        </w:tabs>
        <w:ind w:left="1456" w:hanging="196"/>
      </w:pPr>
      <w:rPr>
        <w:position w:val="0"/>
        <w:sz w:val="24"/>
        <w:szCs w:val="24"/>
        <w:u w:color="0432FF"/>
        <w:rtl w:val="0"/>
        <w:lang w:val="en-US"/>
      </w:rPr>
    </w:lvl>
    <w:lvl w:ilvl="8">
      <w:start w:val="1"/>
      <w:numFmt w:val="bullet"/>
      <w:lvlText w:val="•"/>
      <w:lvlJc w:val="left"/>
      <w:pPr>
        <w:tabs>
          <w:tab w:val="num" w:pos="1636"/>
        </w:tabs>
        <w:ind w:left="1636" w:hanging="196"/>
      </w:pPr>
      <w:rPr>
        <w:position w:val="0"/>
        <w:sz w:val="24"/>
        <w:szCs w:val="24"/>
        <w:u w:color="0432FF"/>
        <w:rtl w:val="0"/>
        <w:lang w:val="en-US"/>
      </w:rPr>
    </w:lvl>
  </w:abstractNum>
  <w:abstractNum w:abstractNumId="16" w15:restartNumberingAfterBreak="0">
    <w:nsid w:val="27C86CDA"/>
    <w:multiLevelType w:val="multilevel"/>
    <w:tmpl w:val="67F6E38A"/>
    <w:styleLink w:val="List14"/>
    <w:lvl w:ilvl="0">
      <w:numFmt w:val="bullet"/>
      <w:lvlText w:val="•"/>
      <w:lvlJc w:val="left"/>
      <w:pPr>
        <w:tabs>
          <w:tab w:val="num" w:pos="180"/>
        </w:tabs>
        <w:ind w:left="180" w:hanging="180"/>
      </w:pPr>
      <w:rPr>
        <w:position w:val="0"/>
        <w:sz w:val="22"/>
        <w:szCs w:val="22"/>
        <w:u w:color="0432FF"/>
        <w:rtl w:val="0"/>
        <w:lang w:val="en-US"/>
      </w:rPr>
    </w:lvl>
    <w:lvl w:ilvl="1">
      <w:start w:val="1"/>
      <w:numFmt w:val="bullet"/>
      <w:lvlText w:val="•"/>
      <w:lvlJc w:val="left"/>
      <w:pPr>
        <w:tabs>
          <w:tab w:val="num" w:pos="376"/>
        </w:tabs>
        <w:ind w:left="376" w:hanging="196"/>
      </w:pPr>
      <w:rPr>
        <w:position w:val="0"/>
        <w:sz w:val="24"/>
        <w:szCs w:val="24"/>
        <w:u w:color="0432FF"/>
        <w:rtl w:val="0"/>
        <w:lang w:val="en-US"/>
      </w:rPr>
    </w:lvl>
    <w:lvl w:ilvl="2">
      <w:start w:val="1"/>
      <w:numFmt w:val="bullet"/>
      <w:lvlText w:val="•"/>
      <w:lvlJc w:val="left"/>
      <w:pPr>
        <w:tabs>
          <w:tab w:val="num" w:pos="556"/>
        </w:tabs>
        <w:ind w:left="556" w:hanging="196"/>
      </w:pPr>
      <w:rPr>
        <w:position w:val="0"/>
        <w:sz w:val="24"/>
        <w:szCs w:val="24"/>
        <w:u w:color="0432FF"/>
        <w:rtl w:val="0"/>
        <w:lang w:val="en-US"/>
      </w:rPr>
    </w:lvl>
    <w:lvl w:ilvl="3">
      <w:start w:val="1"/>
      <w:numFmt w:val="bullet"/>
      <w:lvlText w:val="•"/>
      <w:lvlJc w:val="left"/>
      <w:pPr>
        <w:tabs>
          <w:tab w:val="num" w:pos="736"/>
        </w:tabs>
        <w:ind w:left="736" w:hanging="196"/>
      </w:pPr>
      <w:rPr>
        <w:position w:val="0"/>
        <w:sz w:val="24"/>
        <w:szCs w:val="24"/>
        <w:u w:color="0432FF"/>
        <w:rtl w:val="0"/>
        <w:lang w:val="en-US"/>
      </w:rPr>
    </w:lvl>
    <w:lvl w:ilvl="4">
      <w:start w:val="1"/>
      <w:numFmt w:val="bullet"/>
      <w:lvlText w:val="•"/>
      <w:lvlJc w:val="left"/>
      <w:pPr>
        <w:tabs>
          <w:tab w:val="num" w:pos="916"/>
        </w:tabs>
        <w:ind w:left="916" w:hanging="196"/>
      </w:pPr>
      <w:rPr>
        <w:position w:val="0"/>
        <w:sz w:val="24"/>
        <w:szCs w:val="24"/>
        <w:u w:color="0432FF"/>
        <w:rtl w:val="0"/>
        <w:lang w:val="en-US"/>
      </w:rPr>
    </w:lvl>
    <w:lvl w:ilvl="5">
      <w:start w:val="1"/>
      <w:numFmt w:val="bullet"/>
      <w:lvlText w:val="•"/>
      <w:lvlJc w:val="left"/>
      <w:pPr>
        <w:tabs>
          <w:tab w:val="num" w:pos="1096"/>
        </w:tabs>
        <w:ind w:left="1096" w:hanging="196"/>
      </w:pPr>
      <w:rPr>
        <w:position w:val="0"/>
        <w:sz w:val="24"/>
        <w:szCs w:val="24"/>
        <w:u w:color="0432FF"/>
        <w:rtl w:val="0"/>
        <w:lang w:val="en-US"/>
      </w:rPr>
    </w:lvl>
    <w:lvl w:ilvl="6">
      <w:start w:val="1"/>
      <w:numFmt w:val="bullet"/>
      <w:lvlText w:val="•"/>
      <w:lvlJc w:val="left"/>
      <w:pPr>
        <w:tabs>
          <w:tab w:val="num" w:pos="1276"/>
        </w:tabs>
        <w:ind w:left="1276" w:hanging="196"/>
      </w:pPr>
      <w:rPr>
        <w:position w:val="0"/>
        <w:sz w:val="24"/>
        <w:szCs w:val="24"/>
        <w:u w:color="0432FF"/>
        <w:rtl w:val="0"/>
        <w:lang w:val="en-US"/>
      </w:rPr>
    </w:lvl>
    <w:lvl w:ilvl="7">
      <w:start w:val="1"/>
      <w:numFmt w:val="bullet"/>
      <w:lvlText w:val="•"/>
      <w:lvlJc w:val="left"/>
      <w:pPr>
        <w:tabs>
          <w:tab w:val="num" w:pos="1456"/>
        </w:tabs>
        <w:ind w:left="1456" w:hanging="196"/>
      </w:pPr>
      <w:rPr>
        <w:position w:val="0"/>
        <w:sz w:val="24"/>
        <w:szCs w:val="24"/>
        <w:u w:color="0432FF"/>
        <w:rtl w:val="0"/>
        <w:lang w:val="en-US"/>
      </w:rPr>
    </w:lvl>
    <w:lvl w:ilvl="8">
      <w:start w:val="1"/>
      <w:numFmt w:val="bullet"/>
      <w:lvlText w:val="•"/>
      <w:lvlJc w:val="left"/>
      <w:pPr>
        <w:tabs>
          <w:tab w:val="num" w:pos="1636"/>
        </w:tabs>
        <w:ind w:left="1636" w:hanging="196"/>
      </w:pPr>
      <w:rPr>
        <w:position w:val="0"/>
        <w:sz w:val="24"/>
        <w:szCs w:val="24"/>
        <w:u w:color="0432FF"/>
        <w:rtl w:val="0"/>
        <w:lang w:val="en-US"/>
      </w:rPr>
    </w:lvl>
  </w:abstractNum>
  <w:abstractNum w:abstractNumId="17" w15:restartNumberingAfterBreak="0">
    <w:nsid w:val="31624685"/>
    <w:multiLevelType w:val="hybridMultilevel"/>
    <w:tmpl w:val="4AC26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25CF5"/>
    <w:multiLevelType w:val="multilevel"/>
    <w:tmpl w:val="E55EFFE6"/>
    <w:styleLink w:val="List12"/>
    <w:lvl w:ilvl="0">
      <w:numFmt w:val="bullet"/>
      <w:lvlText w:val="•"/>
      <w:lvlJc w:val="left"/>
      <w:pPr>
        <w:tabs>
          <w:tab w:val="num" w:pos="180"/>
        </w:tabs>
        <w:ind w:left="180" w:hanging="180"/>
      </w:pPr>
      <w:rPr>
        <w:position w:val="0"/>
        <w:sz w:val="22"/>
        <w:szCs w:val="22"/>
        <w:u w:color="0432FF"/>
        <w:rtl w:val="0"/>
        <w:lang w:val="en-US"/>
      </w:rPr>
    </w:lvl>
    <w:lvl w:ilvl="1">
      <w:start w:val="1"/>
      <w:numFmt w:val="bullet"/>
      <w:lvlText w:val="•"/>
      <w:lvlJc w:val="left"/>
      <w:pPr>
        <w:tabs>
          <w:tab w:val="num" w:pos="376"/>
        </w:tabs>
        <w:ind w:left="376" w:hanging="196"/>
      </w:pPr>
      <w:rPr>
        <w:position w:val="0"/>
        <w:sz w:val="24"/>
        <w:szCs w:val="24"/>
        <w:u w:color="0432FF"/>
        <w:rtl w:val="0"/>
        <w:lang w:val="en-US"/>
      </w:rPr>
    </w:lvl>
    <w:lvl w:ilvl="2">
      <w:start w:val="1"/>
      <w:numFmt w:val="bullet"/>
      <w:lvlText w:val="•"/>
      <w:lvlJc w:val="left"/>
      <w:pPr>
        <w:tabs>
          <w:tab w:val="num" w:pos="556"/>
        </w:tabs>
        <w:ind w:left="556" w:hanging="196"/>
      </w:pPr>
      <w:rPr>
        <w:position w:val="0"/>
        <w:sz w:val="24"/>
        <w:szCs w:val="24"/>
        <w:u w:color="0432FF"/>
        <w:rtl w:val="0"/>
        <w:lang w:val="en-US"/>
      </w:rPr>
    </w:lvl>
    <w:lvl w:ilvl="3">
      <w:start w:val="1"/>
      <w:numFmt w:val="bullet"/>
      <w:lvlText w:val="•"/>
      <w:lvlJc w:val="left"/>
      <w:pPr>
        <w:tabs>
          <w:tab w:val="num" w:pos="736"/>
        </w:tabs>
        <w:ind w:left="736" w:hanging="196"/>
      </w:pPr>
      <w:rPr>
        <w:position w:val="0"/>
        <w:sz w:val="24"/>
        <w:szCs w:val="24"/>
        <w:u w:color="0432FF"/>
        <w:rtl w:val="0"/>
        <w:lang w:val="en-US"/>
      </w:rPr>
    </w:lvl>
    <w:lvl w:ilvl="4">
      <w:start w:val="1"/>
      <w:numFmt w:val="bullet"/>
      <w:lvlText w:val="•"/>
      <w:lvlJc w:val="left"/>
      <w:pPr>
        <w:tabs>
          <w:tab w:val="num" w:pos="916"/>
        </w:tabs>
        <w:ind w:left="916" w:hanging="196"/>
      </w:pPr>
      <w:rPr>
        <w:position w:val="0"/>
        <w:sz w:val="24"/>
        <w:szCs w:val="24"/>
        <w:u w:color="0432FF"/>
        <w:rtl w:val="0"/>
        <w:lang w:val="en-US"/>
      </w:rPr>
    </w:lvl>
    <w:lvl w:ilvl="5">
      <w:start w:val="1"/>
      <w:numFmt w:val="bullet"/>
      <w:lvlText w:val="•"/>
      <w:lvlJc w:val="left"/>
      <w:pPr>
        <w:tabs>
          <w:tab w:val="num" w:pos="1096"/>
        </w:tabs>
        <w:ind w:left="1096" w:hanging="196"/>
      </w:pPr>
      <w:rPr>
        <w:position w:val="0"/>
        <w:sz w:val="24"/>
        <w:szCs w:val="24"/>
        <w:u w:color="0432FF"/>
        <w:rtl w:val="0"/>
        <w:lang w:val="en-US"/>
      </w:rPr>
    </w:lvl>
    <w:lvl w:ilvl="6">
      <w:start w:val="1"/>
      <w:numFmt w:val="bullet"/>
      <w:lvlText w:val="•"/>
      <w:lvlJc w:val="left"/>
      <w:pPr>
        <w:tabs>
          <w:tab w:val="num" w:pos="1276"/>
        </w:tabs>
        <w:ind w:left="1276" w:hanging="196"/>
      </w:pPr>
      <w:rPr>
        <w:position w:val="0"/>
        <w:sz w:val="24"/>
        <w:szCs w:val="24"/>
        <w:u w:color="0432FF"/>
        <w:rtl w:val="0"/>
        <w:lang w:val="en-US"/>
      </w:rPr>
    </w:lvl>
    <w:lvl w:ilvl="7">
      <w:start w:val="1"/>
      <w:numFmt w:val="bullet"/>
      <w:lvlText w:val="•"/>
      <w:lvlJc w:val="left"/>
      <w:pPr>
        <w:tabs>
          <w:tab w:val="num" w:pos="1456"/>
        </w:tabs>
        <w:ind w:left="1456" w:hanging="196"/>
      </w:pPr>
      <w:rPr>
        <w:position w:val="0"/>
        <w:sz w:val="24"/>
        <w:szCs w:val="24"/>
        <w:u w:color="0432FF"/>
        <w:rtl w:val="0"/>
        <w:lang w:val="en-US"/>
      </w:rPr>
    </w:lvl>
    <w:lvl w:ilvl="8">
      <w:start w:val="1"/>
      <w:numFmt w:val="bullet"/>
      <w:lvlText w:val="•"/>
      <w:lvlJc w:val="left"/>
      <w:pPr>
        <w:tabs>
          <w:tab w:val="num" w:pos="1636"/>
        </w:tabs>
        <w:ind w:left="1636" w:hanging="196"/>
      </w:pPr>
      <w:rPr>
        <w:position w:val="0"/>
        <w:sz w:val="24"/>
        <w:szCs w:val="24"/>
        <w:u w:color="0432FF"/>
        <w:rtl w:val="0"/>
        <w:lang w:val="en-US"/>
      </w:rPr>
    </w:lvl>
  </w:abstractNum>
  <w:abstractNum w:abstractNumId="19" w15:restartNumberingAfterBreak="0">
    <w:nsid w:val="35071B78"/>
    <w:multiLevelType w:val="multilevel"/>
    <w:tmpl w:val="F2FAFF04"/>
    <w:styleLink w:val="List0"/>
    <w:lvl w:ilvl="0">
      <w:start w:val="1"/>
      <w:numFmt w:val="decimal"/>
      <w:lvlText w:val="(%1)"/>
      <w:lvlJc w:val="left"/>
      <w:pPr>
        <w:tabs>
          <w:tab w:val="num" w:pos="330"/>
        </w:tabs>
        <w:ind w:left="330" w:hanging="330"/>
      </w:pPr>
      <w:rPr>
        <w:rFonts w:ascii="Helvetica" w:eastAsia="Helvetica" w:hAnsi="Helvetica" w:cs="Helvetica"/>
        <w:position w:val="0"/>
        <w:sz w:val="22"/>
        <w:szCs w:val="22"/>
        <w:rtl w:val="0"/>
        <w:lang w:val="en-US"/>
      </w:rPr>
    </w:lvl>
    <w:lvl w:ilvl="1">
      <w:start w:val="1"/>
      <w:numFmt w:val="decimal"/>
      <w:lvlText w:val="(%2)"/>
      <w:lvlJc w:val="left"/>
      <w:pPr>
        <w:tabs>
          <w:tab w:val="num" w:pos="663"/>
        </w:tabs>
        <w:ind w:left="663" w:hanging="303"/>
      </w:pPr>
      <w:rPr>
        <w:rFonts w:ascii="Helvetica" w:eastAsia="Helvetica" w:hAnsi="Helvetica" w:cs="Helvetica"/>
        <w:position w:val="0"/>
        <w:sz w:val="22"/>
        <w:szCs w:val="22"/>
        <w:rtl w:val="0"/>
        <w:lang w:val="en-US"/>
      </w:rPr>
    </w:lvl>
    <w:lvl w:ilvl="2">
      <w:start w:val="1"/>
      <w:numFmt w:val="decimal"/>
      <w:lvlText w:val="(%3)"/>
      <w:lvlJc w:val="left"/>
      <w:pPr>
        <w:tabs>
          <w:tab w:val="num" w:pos="1023"/>
        </w:tabs>
        <w:ind w:left="1023" w:hanging="303"/>
      </w:pPr>
      <w:rPr>
        <w:rFonts w:ascii="Helvetica" w:eastAsia="Helvetica" w:hAnsi="Helvetica" w:cs="Helvetica"/>
        <w:position w:val="0"/>
        <w:sz w:val="22"/>
        <w:szCs w:val="22"/>
        <w:rtl w:val="0"/>
        <w:lang w:val="en-US"/>
      </w:rPr>
    </w:lvl>
    <w:lvl w:ilvl="3">
      <w:start w:val="1"/>
      <w:numFmt w:val="decimal"/>
      <w:lvlText w:val="(%4)"/>
      <w:lvlJc w:val="left"/>
      <w:pPr>
        <w:tabs>
          <w:tab w:val="num" w:pos="1383"/>
        </w:tabs>
        <w:ind w:left="1383" w:hanging="303"/>
      </w:pPr>
      <w:rPr>
        <w:rFonts w:ascii="Helvetica" w:eastAsia="Helvetica" w:hAnsi="Helvetica" w:cs="Helvetica"/>
        <w:position w:val="0"/>
        <w:sz w:val="22"/>
        <w:szCs w:val="22"/>
        <w:rtl w:val="0"/>
        <w:lang w:val="en-US"/>
      </w:rPr>
    </w:lvl>
    <w:lvl w:ilvl="4">
      <w:start w:val="1"/>
      <w:numFmt w:val="decimal"/>
      <w:lvlText w:val="(%5)"/>
      <w:lvlJc w:val="left"/>
      <w:pPr>
        <w:tabs>
          <w:tab w:val="num" w:pos="1743"/>
        </w:tabs>
        <w:ind w:left="1743" w:hanging="303"/>
      </w:pPr>
      <w:rPr>
        <w:rFonts w:ascii="Helvetica" w:eastAsia="Helvetica" w:hAnsi="Helvetica" w:cs="Helvetica"/>
        <w:position w:val="0"/>
        <w:sz w:val="22"/>
        <w:szCs w:val="22"/>
        <w:rtl w:val="0"/>
        <w:lang w:val="en-US"/>
      </w:rPr>
    </w:lvl>
    <w:lvl w:ilvl="5">
      <w:start w:val="1"/>
      <w:numFmt w:val="decimal"/>
      <w:lvlText w:val="(%6)"/>
      <w:lvlJc w:val="left"/>
      <w:pPr>
        <w:tabs>
          <w:tab w:val="num" w:pos="2103"/>
        </w:tabs>
        <w:ind w:left="2103" w:hanging="303"/>
      </w:pPr>
      <w:rPr>
        <w:rFonts w:ascii="Helvetica" w:eastAsia="Helvetica" w:hAnsi="Helvetica" w:cs="Helvetica"/>
        <w:position w:val="0"/>
        <w:sz w:val="22"/>
        <w:szCs w:val="22"/>
        <w:rtl w:val="0"/>
        <w:lang w:val="en-US"/>
      </w:rPr>
    </w:lvl>
    <w:lvl w:ilvl="6">
      <w:start w:val="1"/>
      <w:numFmt w:val="decimal"/>
      <w:lvlText w:val="(%7)"/>
      <w:lvlJc w:val="left"/>
      <w:pPr>
        <w:tabs>
          <w:tab w:val="num" w:pos="2463"/>
        </w:tabs>
        <w:ind w:left="2463" w:hanging="303"/>
      </w:pPr>
      <w:rPr>
        <w:rFonts w:ascii="Helvetica" w:eastAsia="Helvetica" w:hAnsi="Helvetica" w:cs="Helvetica"/>
        <w:position w:val="0"/>
        <w:sz w:val="22"/>
        <w:szCs w:val="22"/>
        <w:rtl w:val="0"/>
        <w:lang w:val="en-US"/>
      </w:rPr>
    </w:lvl>
    <w:lvl w:ilvl="7">
      <w:start w:val="1"/>
      <w:numFmt w:val="decimal"/>
      <w:lvlText w:val="(%8)"/>
      <w:lvlJc w:val="left"/>
      <w:pPr>
        <w:tabs>
          <w:tab w:val="num" w:pos="2823"/>
        </w:tabs>
        <w:ind w:left="2823" w:hanging="303"/>
      </w:pPr>
      <w:rPr>
        <w:rFonts w:ascii="Helvetica" w:eastAsia="Helvetica" w:hAnsi="Helvetica" w:cs="Helvetica"/>
        <w:position w:val="0"/>
        <w:sz w:val="22"/>
        <w:szCs w:val="22"/>
        <w:rtl w:val="0"/>
        <w:lang w:val="en-US"/>
      </w:rPr>
    </w:lvl>
    <w:lvl w:ilvl="8">
      <w:start w:val="1"/>
      <w:numFmt w:val="decimal"/>
      <w:lvlText w:val="(%9)"/>
      <w:lvlJc w:val="left"/>
      <w:pPr>
        <w:tabs>
          <w:tab w:val="num" w:pos="3183"/>
        </w:tabs>
        <w:ind w:left="3183" w:hanging="303"/>
      </w:pPr>
      <w:rPr>
        <w:rFonts w:ascii="Helvetica" w:eastAsia="Helvetica" w:hAnsi="Helvetica" w:cs="Helvetica"/>
        <w:position w:val="0"/>
        <w:sz w:val="22"/>
        <w:szCs w:val="22"/>
        <w:rtl w:val="0"/>
        <w:lang w:val="en-US"/>
      </w:rPr>
    </w:lvl>
  </w:abstractNum>
  <w:abstractNum w:abstractNumId="20" w15:restartNumberingAfterBreak="0">
    <w:nsid w:val="382F32B2"/>
    <w:multiLevelType w:val="hybridMultilevel"/>
    <w:tmpl w:val="2DC2FBA8"/>
    <w:lvl w:ilvl="0" w:tplc="C9F2E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866A36"/>
    <w:multiLevelType w:val="multilevel"/>
    <w:tmpl w:val="CF102BBC"/>
    <w:styleLink w:val="List31"/>
    <w:lvl w:ilvl="0">
      <w:numFmt w:val="bullet"/>
      <w:lvlText w:val="•"/>
      <w:lvlJc w:val="left"/>
      <w:pPr>
        <w:tabs>
          <w:tab w:val="num" w:pos="180"/>
        </w:tabs>
        <w:ind w:left="180" w:hanging="180"/>
      </w:pPr>
      <w:rPr>
        <w:rFonts w:ascii="Helvetica" w:eastAsia="Helvetica" w:hAnsi="Helvetica" w:cs="Helvetica"/>
        <w:position w:val="0"/>
        <w:sz w:val="22"/>
        <w:szCs w:val="22"/>
        <w:u w:color="0432FF"/>
        <w:lang w:val="en-US"/>
      </w:rPr>
    </w:lvl>
    <w:lvl w:ilvl="1">
      <w:start w:val="1"/>
      <w:numFmt w:val="bullet"/>
      <w:lvlText w:val="•"/>
      <w:lvlJc w:val="left"/>
      <w:pPr>
        <w:tabs>
          <w:tab w:val="num" w:pos="376"/>
        </w:tabs>
        <w:ind w:left="376" w:hanging="196"/>
      </w:pPr>
      <w:rPr>
        <w:rFonts w:ascii="Helvetica" w:eastAsia="Helvetica" w:hAnsi="Helvetica" w:cs="Helvetica"/>
        <w:position w:val="0"/>
        <w:sz w:val="24"/>
        <w:szCs w:val="24"/>
        <w:u w:color="0432FF"/>
        <w:lang w:val="en-US"/>
      </w:rPr>
    </w:lvl>
    <w:lvl w:ilvl="2">
      <w:start w:val="1"/>
      <w:numFmt w:val="bullet"/>
      <w:lvlText w:val="•"/>
      <w:lvlJc w:val="left"/>
      <w:pPr>
        <w:tabs>
          <w:tab w:val="num" w:pos="556"/>
        </w:tabs>
        <w:ind w:left="556" w:hanging="196"/>
      </w:pPr>
      <w:rPr>
        <w:rFonts w:ascii="Helvetica" w:eastAsia="Helvetica" w:hAnsi="Helvetica" w:cs="Helvetica"/>
        <w:position w:val="0"/>
        <w:sz w:val="24"/>
        <w:szCs w:val="24"/>
        <w:u w:color="0432FF"/>
        <w:lang w:val="en-US"/>
      </w:rPr>
    </w:lvl>
    <w:lvl w:ilvl="3">
      <w:start w:val="1"/>
      <w:numFmt w:val="bullet"/>
      <w:lvlText w:val="•"/>
      <w:lvlJc w:val="left"/>
      <w:pPr>
        <w:tabs>
          <w:tab w:val="num" w:pos="736"/>
        </w:tabs>
        <w:ind w:left="736" w:hanging="196"/>
      </w:pPr>
      <w:rPr>
        <w:rFonts w:ascii="Helvetica" w:eastAsia="Helvetica" w:hAnsi="Helvetica" w:cs="Helvetica"/>
        <w:position w:val="0"/>
        <w:sz w:val="24"/>
        <w:szCs w:val="24"/>
        <w:u w:color="0432FF"/>
        <w:lang w:val="en-US"/>
      </w:rPr>
    </w:lvl>
    <w:lvl w:ilvl="4">
      <w:start w:val="1"/>
      <w:numFmt w:val="bullet"/>
      <w:lvlText w:val="•"/>
      <w:lvlJc w:val="left"/>
      <w:pPr>
        <w:tabs>
          <w:tab w:val="num" w:pos="916"/>
        </w:tabs>
        <w:ind w:left="916" w:hanging="196"/>
      </w:pPr>
      <w:rPr>
        <w:rFonts w:ascii="Helvetica" w:eastAsia="Helvetica" w:hAnsi="Helvetica" w:cs="Helvetica"/>
        <w:position w:val="0"/>
        <w:sz w:val="24"/>
        <w:szCs w:val="24"/>
        <w:u w:color="0432FF"/>
        <w:lang w:val="en-US"/>
      </w:rPr>
    </w:lvl>
    <w:lvl w:ilvl="5">
      <w:start w:val="1"/>
      <w:numFmt w:val="bullet"/>
      <w:lvlText w:val="•"/>
      <w:lvlJc w:val="left"/>
      <w:pPr>
        <w:tabs>
          <w:tab w:val="num" w:pos="1096"/>
        </w:tabs>
        <w:ind w:left="1096" w:hanging="196"/>
      </w:pPr>
      <w:rPr>
        <w:rFonts w:ascii="Helvetica" w:eastAsia="Helvetica" w:hAnsi="Helvetica" w:cs="Helvetica"/>
        <w:position w:val="0"/>
        <w:sz w:val="24"/>
        <w:szCs w:val="24"/>
        <w:u w:color="0432FF"/>
        <w:lang w:val="en-US"/>
      </w:rPr>
    </w:lvl>
    <w:lvl w:ilvl="6">
      <w:start w:val="1"/>
      <w:numFmt w:val="bullet"/>
      <w:lvlText w:val="•"/>
      <w:lvlJc w:val="left"/>
      <w:pPr>
        <w:tabs>
          <w:tab w:val="num" w:pos="1276"/>
        </w:tabs>
        <w:ind w:left="1276" w:hanging="196"/>
      </w:pPr>
      <w:rPr>
        <w:rFonts w:ascii="Helvetica" w:eastAsia="Helvetica" w:hAnsi="Helvetica" w:cs="Helvetica"/>
        <w:position w:val="0"/>
        <w:sz w:val="24"/>
        <w:szCs w:val="24"/>
        <w:u w:color="0432FF"/>
        <w:lang w:val="en-US"/>
      </w:rPr>
    </w:lvl>
    <w:lvl w:ilvl="7">
      <w:start w:val="1"/>
      <w:numFmt w:val="bullet"/>
      <w:lvlText w:val="•"/>
      <w:lvlJc w:val="left"/>
      <w:pPr>
        <w:tabs>
          <w:tab w:val="num" w:pos="1456"/>
        </w:tabs>
        <w:ind w:left="1456" w:hanging="196"/>
      </w:pPr>
      <w:rPr>
        <w:rFonts w:ascii="Helvetica" w:eastAsia="Helvetica" w:hAnsi="Helvetica" w:cs="Helvetica"/>
        <w:position w:val="0"/>
        <w:sz w:val="24"/>
        <w:szCs w:val="24"/>
        <w:u w:color="0432FF"/>
        <w:lang w:val="en-US"/>
      </w:rPr>
    </w:lvl>
    <w:lvl w:ilvl="8">
      <w:start w:val="1"/>
      <w:numFmt w:val="bullet"/>
      <w:lvlText w:val="•"/>
      <w:lvlJc w:val="left"/>
      <w:pPr>
        <w:tabs>
          <w:tab w:val="num" w:pos="1636"/>
        </w:tabs>
        <w:ind w:left="1636" w:hanging="196"/>
      </w:pPr>
      <w:rPr>
        <w:rFonts w:ascii="Helvetica" w:eastAsia="Helvetica" w:hAnsi="Helvetica" w:cs="Helvetica"/>
        <w:position w:val="0"/>
        <w:sz w:val="24"/>
        <w:szCs w:val="24"/>
        <w:u w:color="0432FF"/>
        <w:lang w:val="en-US"/>
      </w:rPr>
    </w:lvl>
  </w:abstractNum>
  <w:abstractNum w:abstractNumId="22" w15:restartNumberingAfterBreak="0">
    <w:nsid w:val="3D326A08"/>
    <w:multiLevelType w:val="multilevel"/>
    <w:tmpl w:val="20EEC4DC"/>
    <w:styleLink w:val="List8"/>
    <w:lvl w:ilvl="0">
      <w:numFmt w:val="bullet"/>
      <w:lvlText w:val="•"/>
      <w:lvlJc w:val="left"/>
      <w:pPr>
        <w:tabs>
          <w:tab w:val="num" w:pos="180"/>
        </w:tabs>
        <w:ind w:left="180" w:hanging="180"/>
      </w:pPr>
      <w:rPr>
        <w:position w:val="0"/>
        <w:sz w:val="22"/>
        <w:szCs w:val="22"/>
        <w:u w:color="0432FF"/>
        <w:rtl w:val="0"/>
        <w:lang w:val="en-US"/>
      </w:rPr>
    </w:lvl>
    <w:lvl w:ilvl="1">
      <w:start w:val="1"/>
      <w:numFmt w:val="bullet"/>
      <w:lvlText w:val="•"/>
      <w:lvlJc w:val="left"/>
      <w:pPr>
        <w:tabs>
          <w:tab w:val="num" w:pos="376"/>
        </w:tabs>
        <w:ind w:left="376" w:hanging="196"/>
      </w:pPr>
      <w:rPr>
        <w:position w:val="0"/>
        <w:sz w:val="24"/>
        <w:szCs w:val="24"/>
        <w:u w:color="0432FF"/>
        <w:rtl w:val="0"/>
        <w:lang w:val="en-US"/>
      </w:rPr>
    </w:lvl>
    <w:lvl w:ilvl="2">
      <w:start w:val="1"/>
      <w:numFmt w:val="bullet"/>
      <w:lvlText w:val="•"/>
      <w:lvlJc w:val="left"/>
      <w:pPr>
        <w:tabs>
          <w:tab w:val="num" w:pos="556"/>
        </w:tabs>
        <w:ind w:left="556" w:hanging="196"/>
      </w:pPr>
      <w:rPr>
        <w:position w:val="0"/>
        <w:sz w:val="24"/>
        <w:szCs w:val="24"/>
        <w:u w:color="0432FF"/>
        <w:rtl w:val="0"/>
        <w:lang w:val="en-US"/>
      </w:rPr>
    </w:lvl>
    <w:lvl w:ilvl="3">
      <w:start w:val="1"/>
      <w:numFmt w:val="bullet"/>
      <w:lvlText w:val="•"/>
      <w:lvlJc w:val="left"/>
      <w:pPr>
        <w:tabs>
          <w:tab w:val="num" w:pos="736"/>
        </w:tabs>
        <w:ind w:left="736" w:hanging="196"/>
      </w:pPr>
      <w:rPr>
        <w:position w:val="0"/>
        <w:sz w:val="24"/>
        <w:szCs w:val="24"/>
        <w:u w:color="0432FF"/>
        <w:rtl w:val="0"/>
        <w:lang w:val="en-US"/>
      </w:rPr>
    </w:lvl>
    <w:lvl w:ilvl="4">
      <w:start w:val="1"/>
      <w:numFmt w:val="bullet"/>
      <w:lvlText w:val="•"/>
      <w:lvlJc w:val="left"/>
      <w:pPr>
        <w:tabs>
          <w:tab w:val="num" w:pos="916"/>
        </w:tabs>
        <w:ind w:left="916" w:hanging="196"/>
      </w:pPr>
      <w:rPr>
        <w:position w:val="0"/>
        <w:sz w:val="24"/>
        <w:szCs w:val="24"/>
        <w:u w:color="0432FF"/>
        <w:rtl w:val="0"/>
        <w:lang w:val="en-US"/>
      </w:rPr>
    </w:lvl>
    <w:lvl w:ilvl="5">
      <w:start w:val="1"/>
      <w:numFmt w:val="bullet"/>
      <w:lvlText w:val="•"/>
      <w:lvlJc w:val="left"/>
      <w:pPr>
        <w:tabs>
          <w:tab w:val="num" w:pos="1096"/>
        </w:tabs>
        <w:ind w:left="1096" w:hanging="196"/>
      </w:pPr>
      <w:rPr>
        <w:position w:val="0"/>
        <w:sz w:val="24"/>
        <w:szCs w:val="24"/>
        <w:u w:color="0432FF"/>
        <w:rtl w:val="0"/>
        <w:lang w:val="en-US"/>
      </w:rPr>
    </w:lvl>
    <w:lvl w:ilvl="6">
      <w:start w:val="1"/>
      <w:numFmt w:val="bullet"/>
      <w:lvlText w:val="•"/>
      <w:lvlJc w:val="left"/>
      <w:pPr>
        <w:tabs>
          <w:tab w:val="num" w:pos="1276"/>
        </w:tabs>
        <w:ind w:left="1276" w:hanging="196"/>
      </w:pPr>
      <w:rPr>
        <w:position w:val="0"/>
        <w:sz w:val="24"/>
        <w:szCs w:val="24"/>
        <w:u w:color="0432FF"/>
        <w:rtl w:val="0"/>
        <w:lang w:val="en-US"/>
      </w:rPr>
    </w:lvl>
    <w:lvl w:ilvl="7">
      <w:start w:val="1"/>
      <w:numFmt w:val="bullet"/>
      <w:lvlText w:val="•"/>
      <w:lvlJc w:val="left"/>
      <w:pPr>
        <w:tabs>
          <w:tab w:val="num" w:pos="1456"/>
        </w:tabs>
        <w:ind w:left="1456" w:hanging="196"/>
      </w:pPr>
      <w:rPr>
        <w:position w:val="0"/>
        <w:sz w:val="24"/>
        <w:szCs w:val="24"/>
        <w:u w:color="0432FF"/>
        <w:rtl w:val="0"/>
        <w:lang w:val="en-US"/>
      </w:rPr>
    </w:lvl>
    <w:lvl w:ilvl="8">
      <w:start w:val="1"/>
      <w:numFmt w:val="bullet"/>
      <w:lvlText w:val="•"/>
      <w:lvlJc w:val="left"/>
      <w:pPr>
        <w:tabs>
          <w:tab w:val="num" w:pos="1636"/>
        </w:tabs>
        <w:ind w:left="1636" w:hanging="196"/>
      </w:pPr>
      <w:rPr>
        <w:position w:val="0"/>
        <w:sz w:val="24"/>
        <w:szCs w:val="24"/>
        <w:u w:color="0432FF"/>
        <w:rtl w:val="0"/>
        <w:lang w:val="en-US"/>
      </w:rPr>
    </w:lvl>
  </w:abstractNum>
  <w:abstractNum w:abstractNumId="23" w15:restartNumberingAfterBreak="0">
    <w:nsid w:val="3EEF198F"/>
    <w:multiLevelType w:val="multilevel"/>
    <w:tmpl w:val="6674EB00"/>
    <w:styleLink w:val="List21"/>
    <w:lvl w:ilvl="0">
      <w:start w:val="1"/>
      <w:numFmt w:val="decimal"/>
      <w:lvlText w:val="(%1)"/>
      <w:lvlJc w:val="left"/>
      <w:pPr>
        <w:tabs>
          <w:tab w:val="num" w:pos="330"/>
        </w:tabs>
        <w:ind w:left="330" w:hanging="330"/>
      </w:pPr>
      <w:rPr>
        <w:rFonts w:ascii="Helvetica" w:eastAsia="Helvetica" w:hAnsi="Helvetica" w:cs="Helvetica"/>
        <w:position w:val="0"/>
        <w:sz w:val="22"/>
        <w:szCs w:val="22"/>
        <w:rtl w:val="0"/>
        <w:lang w:val="en-US"/>
      </w:rPr>
    </w:lvl>
    <w:lvl w:ilvl="1">
      <w:start w:val="1"/>
      <w:numFmt w:val="decimal"/>
      <w:lvlText w:val="(%2)"/>
      <w:lvlJc w:val="left"/>
      <w:pPr>
        <w:tabs>
          <w:tab w:val="num" w:pos="663"/>
        </w:tabs>
        <w:ind w:left="663" w:hanging="303"/>
      </w:pPr>
      <w:rPr>
        <w:rFonts w:ascii="Helvetica" w:eastAsia="Helvetica" w:hAnsi="Helvetica" w:cs="Helvetica"/>
        <w:position w:val="0"/>
        <w:sz w:val="22"/>
        <w:szCs w:val="22"/>
        <w:rtl w:val="0"/>
        <w:lang w:val="en-US"/>
      </w:rPr>
    </w:lvl>
    <w:lvl w:ilvl="2">
      <w:start w:val="1"/>
      <w:numFmt w:val="decimal"/>
      <w:lvlText w:val="(%3)"/>
      <w:lvlJc w:val="left"/>
      <w:pPr>
        <w:tabs>
          <w:tab w:val="num" w:pos="1023"/>
        </w:tabs>
        <w:ind w:left="1023" w:hanging="303"/>
      </w:pPr>
      <w:rPr>
        <w:rFonts w:ascii="Helvetica" w:eastAsia="Helvetica" w:hAnsi="Helvetica" w:cs="Helvetica"/>
        <w:position w:val="0"/>
        <w:sz w:val="22"/>
        <w:szCs w:val="22"/>
        <w:rtl w:val="0"/>
        <w:lang w:val="en-US"/>
      </w:rPr>
    </w:lvl>
    <w:lvl w:ilvl="3">
      <w:start w:val="1"/>
      <w:numFmt w:val="decimal"/>
      <w:lvlText w:val="(%4)"/>
      <w:lvlJc w:val="left"/>
      <w:pPr>
        <w:tabs>
          <w:tab w:val="num" w:pos="1383"/>
        </w:tabs>
        <w:ind w:left="1383" w:hanging="303"/>
      </w:pPr>
      <w:rPr>
        <w:rFonts w:ascii="Helvetica" w:eastAsia="Helvetica" w:hAnsi="Helvetica" w:cs="Helvetica"/>
        <w:position w:val="0"/>
        <w:sz w:val="22"/>
        <w:szCs w:val="22"/>
        <w:rtl w:val="0"/>
        <w:lang w:val="en-US"/>
      </w:rPr>
    </w:lvl>
    <w:lvl w:ilvl="4">
      <w:start w:val="1"/>
      <w:numFmt w:val="decimal"/>
      <w:lvlText w:val="(%5)"/>
      <w:lvlJc w:val="left"/>
      <w:pPr>
        <w:tabs>
          <w:tab w:val="num" w:pos="1743"/>
        </w:tabs>
        <w:ind w:left="1743" w:hanging="303"/>
      </w:pPr>
      <w:rPr>
        <w:rFonts w:ascii="Helvetica" w:eastAsia="Helvetica" w:hAnsi="Helvetica" w:cs="Helvetica"/>
        <w:position w:val="0"/>
        <w:sz w:val="22"/>
        <w:szCs w:val="22"/>
        <w:rtl w:val="0"/>
        <w:lang w:val="en-US"/>
      </w:rPr>
    </w:lvl>
    <w:lvl w:ilvl="5">
      <w:start w:val="1"/>
      <w:numFmt w:val="decimal"/>
      <w:lvlText w:val="(%6)"/>
      <w:lvlJc w:val="left"/>
      <w:pPr>
        <w:tabs>
          <w:tab w:val="num" w:pos="2103"/>
        </w:tabs>
        <w:ind w:left="2103" w:hanging="303"/>
      </w:pPr>
      <w:rPr>
        <w:rFonts w:ascii="Helvetica" w:eastAsia="Helvetica" w:hAnsi="Helvetica" w:cs="Helvetica"/>
        <w:position w:val="0"/>
        <w:sz w:val="22"/>
        <w:szCs w:val="22"/>
        <w:rtl w:val="0"/>
        <w:lang w:val="en-US"/>
      </w:rPr>
    </w:lvl>
    <w:lvl w:ilvl="6">
      <w:start w:val="1"/>
      <w:numFmt w:val="decimal"/>
      <w:lvlText w:val="(%7)"/>
      <w:lvlJc w:val="left"/>
      <w:pPr>
        <w:tabs>
          <w:tab w:val="num" w:pos="2463"/>
        </w:tabs>
        <w:ind w:left="2463" w:hanging="303"/>
      </w:pPr>
      <w:rPr>
        <w:rFonts w:ascii="Helvetica" w:eastAsia="Helvetica" w:hAnsi="Helvetica" w:cs="Helvetica"/>
        <w:position w:val="0"/>
        <w:sz w:val="22"/>
        <w:szCs w:val="22"/>
        <w:rtl w:val="0"/>
        <w:lang w:val="en-US"/>
      </w:rPr>
    </w:lvl>
    <w:lvl w:ilvl="7">
      <w:start w:val="1"/>
      <w:numFmt w:val="decimal"/>
      <w:lvlText w:val="(%8)"/>
      <w:lvlJc w:val="left"/>
      <w:pPr>
        <w:tabs>
          <w:tab w:val="num" w:pos="2823"/>
        </w:tabs>
        <w:ind w:left="2823" w:hanging="303"/>
      </w:pPr>
      <w:rPr>
        <w:rFonts w:ascii="Helvetica" w:eastAsia="Helvetica" w:hAnsi="Helvetica" w:cs="Helvetica"/>
        <w:position w:val="0"/>
        <w:sz w:val="22"/>
        <w:szCs w:val="22"/>
        <w:rtl w:val="0"/>
        <w:lang w:val="en-US"/>
      </w:rPr>
    </w:lvl>
    <w:lvl w:ilvl="8">
      <w:start w:val="1"/>
      <w:numFmt w:val="decimal"/>
      <w:lvlText w:val="(%9)"/>
      <w:lvlJc w:val="left"/>
      <w:pPr>
        <w:tabs>
          <w:tab w:val="num" w:pos="3183"/>
        </w:tabs>
        <w:ind w:left="3183" w:hanging="303"/>
      </w:pPr>
      <w:rPr>
        <w:rFonts w:ascii="Helvetica" w:eastAsia="Helvetica" w:hAnsi="Helvetica" w:cs="Helvetica"/>
        <w:position w:val="0"/>
        <w:sz w:val="22"/>
        <w:szCs w:val="22"/>
        <w:rtl w:val="0"/>
        <w:lang w:val="en-US"/>
      </w:rPr>
    </w:lvl>
  </w:abstractNum>
  <w:abstractNum w:abstractNumId="24" w15:restartNumberingAfterBreak="0">
    <w:nsid w:val="42446E0D"/>
    <w:multiLevelType w:val="hybridMultilevel"/>
    <w:tmpl w:val="BD7A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000D16"/>
    <w:multiLevelType w:val="hybridMultilevel"/>
    <w:tmpl w:val="601CA034"/>
    <w:lvl w:ilvl="0" w:tplc="70026364">
      <w:start w:val="1"/>
      <w:numFmt w:val="bullet"/>
      <w:lvlText w:val=""/>
      <w:lvlJc w:val="left"/>
      <w:pPr>
        <w:tabs>
          <w:tab w:val="num" w:pos="720"/>
        </w:tabs>
        <w:ind w:left="720" w:hanging="360"/>
      </w:pPr>
      <w:rPr>
        <w:rFonts w:ascii="Wingdings" w:hAnsi="Wingdings" w:hint="default"/>
      </w:rPr>
    </w:lvl>
    <w:lvl w:ilvl="1" w:tplc="67163EB6" w:tentative="1">
      <w:start w:val="1"/>
      <w:numFmt w:val="bullet"/>
      <w:lvlText w:val=""/>
      <w:lvlJc w:val="left"/>
      <w:pPr>
        <w:tabs>
          <w:tab w:val="num" w:pos="1440"/>
        </w:tabs>
        <w:ind w:left="1440" w:hanging="360"/>
      </w:pPr>
      <w:rPr>
        <w:rFonts w:ascii="Wingdings" w:hAnsi="Wingdings" w:hint="default"/>
      </w:rPr>
    </w:lvl>
    <w:lvl w:ilvl="2" w:tplc="4CC47192" w:tentative="1">
      <w:start w:val="1"/>
      <w:numFmt w:val="bullet"/>
      <w:lvlText w:val=""/>
      <w:lvlJc w:val="left"/>
      <w:pPr>
        <w:tabs>
          <w:tab w:val="num" w:pos="2160"/>
        </w:tabs>
        <w:ind w:left="2160" w:hanging="360"/>
      </w:pPr>
      <w:rPr>
        <w:rFonts w:ascii="Wingdings" w:hAnsi="Wingdings" w:hint="default"/>
      </w:rPr>
    </w:lvl>
    <w:lvl w:ilvl="3" w:tplc="81B8D39C" w:tentative="1">
      <w:start w:val="1"/>
      <w:numFmt w:val="bullet"/>
      <w:lvlText w:val=""/>
      <w:lvlJc w:val="left"/>
      <w:pPr>
        <w:tabs>
          <w:tab w:val="num" w:pos="2880"/>
        </w:tabs>
        <w:ind w:left="2880" w:hanging="360"/>
      </w:pPr>
      <w:rPr>
        <w:rFonts w:ascii="Wingdings" w:hAnsi="Wingdings" w:hint="default"/>
      </w:rPr>
    </w:lvl>
    <w:lvl w:ilvl="4" w:tplc="80081390" w:tentative="1">
      <w:start w:val="1"/>
      <w:numFmt w:val="bullet"/>
      <w:lvlText w:val=""/>
      <w:lvlJc w:val="left"/>
      <w:pPr>
        <w:tabs>
          <w:tab w:val="num" w:pos="3600"/>
        </w:tabs>
        <w:ind w:left="3600" w:hanging="360"/>
      </w:pPr>
      <w:rPr>
        <w:rFonts w:ascii="Wingdings" w:hAnsi="Wingdings" w:hint="default"/>
      </w:rPr>
    </w:lvl>
    <w:lvl w:ilvl="5" w:tplc="D6F27CD4" w:tentative="1">
      <w:start w:val="1"/>
      <w:numFmt w:val="bullet"/>
      <w:lvlText w:val=""/>
      <w:lvlJc w:val="left"/>
      <w:pPr>
        <w:tabs>
          <w:tab w:val="num" w:pos="4320"/>
        </w:tabs>
        <w:ind w:left="4320" w:hanging="360"/>
      </w:pPr>
      <w:rPr>
        <w:rFonts w:ascii="Wingdings" w:hAnsi="Wingdings" w:hint="default"/>
      </w:rPr>
    </w:lvl>
    <w:lvl w:ilvl="6" w:tplc="5E10E598" w:tentative="1">
      <w:start w:val="1"/>
      <w:numFmt w:val="bullet"/>
      <w:lvlText w:val=""/>
      <w:lvlJc w:val="left"/>
      <w:pPr>
        <w:tabs>
          <w:tab w:val="num" w:pos="5040"/>
        </w:tabs>
        <w:ind w:left="5040" w:hanging="360"/>
      </w:pPr>
      <w:rPr>
        <w:rFonts w:ascii="Wingdings" w:hAnsi="Wingdings" w:hint="default"/>
      </w:rPr>
    </w:lvl>
    <w:lvl w:ilvl="7" w:tplc="B15EF2F2" w:tentative="1">
      <w:start w:val="1"/>
      <w:numFmt w:val="bullet"/>
      <w:lvlText w:val=""/>
      <w:lvlJc w:val="left"/>
      <w:pPr>
        <w:tabs>
          <w:tab w:val="num" w:pos="5760"/>
        </w:tabs>
        <w:ind w:left="5760" w:hanging="360"/>
      </w:pPr>
      <w:rPr>
        <w:rFonts w:ascii="Wingdings" w:hAnsi="Wingdings" w:hint="default"/>
      </w:rPr>
    </w:lvl>
    <w:lvl w:ilvl="8" w:tplc="B0B82AE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313EB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27" w15:restartNumberingAfterBreak="0">
    <w:nsid w:val="4DA0410F"/>
    <w:multiLevelType w:val="hybridMultilevel"/>
    <w:tmpl w:val="1304C9FC"/>
    <w:lvl w:ilvl="0" w:tplc="4F70ED08">
      <w:start w:val="1"/>
      <w:numFmt w:val="decimal"/>
      <w:lvlText w:val="%1."/>
      <w:lvlJc w:val="left"/>
      <w:pPr>
        <w:tabs>
          <w:tab w:val="num" w:pos="735"/>
        </w:tabs>
        <w:ind w:left="735" w:hanging="36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8" w15:restartNumberingAfterBreak="0">
    <w:nsid w:val="50604B46"/>
    <w:multiLevelType w:val="multilevel"/>
    <w:tmpl w:val="DC2E93E6"/>
    <w:styleLink w:val="List7"/>
    <w:lvl w:ilvl="0">
      <w:start w:val="1"/>
      <w:numFmt w:val="bullet"/>
      <w:lvlText w:val="•"/>
      <w:lvlJc w:val="left"/>
      <w:pPr>
        <w:tabs>
          <w:tab w:val="num" w:pos="180"/>
        </w:tabs>
        <w:ind w:left="180" w:hanging="180"/>
      </w:pPr>
      <w:rPr>
        <w:position w:val="0"/>
        <w:sz w:val="24"/>
        <w:szCs w:val="24"/>
        <w:u w:color="0432FF"/>
        <w:rtl w:val="0"/>
        <w:lang w:val="en-US"/>
      </w:rPr>
    </w:lvl>
    <w:lvl w:ilvl="1">
      <w:start w:val="1"/>
      <w:numFmt w:val="bullet"/>
      <w:lvlText w:val="•"/>
      <w:lvlJc w:val="left"/>
      <w:pPr>
        <w:tabs>
          <w:tab w:val="num" w:pos="360"/>
        </w:tabs>
        <w:ind w:left="360" w:hanging="180"/>
      </w:pPr>
      <w:rPr>
        <w:position w:val="0"/>
        <w:sz w:val="24"/>
        <w:szCs w:val="24"/>
        <w:u w:color="0432FF"/>
        <w:rtl w:val="0"/>
        <w:lang w:val="en-US"/>
      </w:rPr>
    </w:lvl>
    <w:lvl w:ilvl="2">
      <w:start w:val="1"/>
      <w:numFmt w:val="bullet"/>
      <w:lvlText w:val="•"/>
      <w:lvlJc w:val="left"/>
      <w:pPr>
        <w:tabs>
          <w:tab w:val="num" w:pos="540"/>
        </w:tabs>
        <w:ind w:left="540" w:hanging="180"/>
      </w:pPr>
      <w:rPr>
        <w:position w:val="0"/>
        <w:sz w:val="24"/>
        <w:szCs w:val="24"/>
        <w:u w:color="0432FF"/>
        <w:rtl w:val="0"/>
        <w:lang w:val="en-US"/>
      </w:rPr>
    </w:lvl>
    <w:lvl w:ilvl="3">
      <w:numFmt w:val="bullet"/>
      <w:lvlText w:val="•"/>
      <w:lvlJc w:val="left"/>
      <w:pPr>
        <w:tabs>
          <w:tab w:val="num" w:pos="720"/>
        </w:tabs>
        <w:ind w:left="720" w:hanging="180"/>
      </w:pPr>
      <w:rPr>
        <w:position w:val="0"/>
        <w:sz w:val="22"/>
        <w:szCs w:val="22"/>
        <w:u w:color="0432FF"/>
        <w:rtl w:val="0"/>
        <w:lang w:val="en-US"/>
      </w:rPr>
    </w:lvl>
    <w:lvl w:ilvl="4">
      <w:start w:val="1"/>
      <w:numFmt w:val="bullet"/>
      <w:lvlText w:val="•"/>
      <w:lvlJc w:val="left"/>
      <w:pPr>
        <w:tabs>
          <w:tab w:val="num" w:pos="916"/>
        </w:tabs>
        <w:ind w:left="916" w:hanging="196"/>
      </w:pPr>
      <w:rPr>
        <w:position w:val="0"/>
        <w:sz w:val="24"/>
        <w:szCs w:val="24"/>
        <w:u w:color="0432FF"/>
        <w:rtl w:val="0"/>
        <w:lang w:val="en-US"/>
      </w:rPr>
    </w:lvl>
    <w:lvl w:ilvl="5">
      <w:start w:val="1"/>
      <w:numFmt w:val="bullet"/>
      <w:lvlText w:val="•"/>
      <w:lvlJc w:val="left"/>
      <w:pPr>
        <w:tabs>
          <w:tab w:val="num" w:pos="1096"/>
        </w:tabs>
        <w:ind w:left="1096" w:hanging="196"/>
      </w:pPr>
      <w:rPr>
        <w:position w:val="0"/>
        <w:sz w:val="24"/>
        <w:szCs w:val="24"/>
        <w:u w:color="0432FF"/>
        <w:rtl w:val="0"/>
        <w:lang w:val="en-US"/>
      </w:rPr>
    </w:lvl>
    <w:lvl w:ilvl="6">
      <w:start w:val="1"/>
      <w:numFmt w:val="bullet"/>
      <w:lvlText w:val="•"/>
      <w:lvlJc w:val="left"/>
      <w:pPr>
        <w:tabs>
          <w:tab w:val="num" w:pos="1276"/>
        </w:tabs>
        <w:ind w:left="1276" w:hanging="196"/>
      </w:pPr>
      <w:rPr>
        <w:position w:val="0"/>
        <w:sz w:val="24"/>
        <w:szCs w:val="24"/>
        <w:u w:color="0432FF"/>
        <w:rtl w:val="0"/>
        <w:lang w:val="en-US"/>
      </w:rPr>
    </w:lvl>
    <w:lvl w:ilvl="7">
      <w:start w:val="1"/>
      <w:numFmt w:val="bullet"/>
      <w:lvlText w:val="•"/>
      <w:lvlJc w:val="left"/>
      <w:pPr>
        <w:tabs>
          <w:tab w:val="num" w:pos="1456"/>
        </w:tabs>
        <w:ind w:left="1456" w:hanging="196"/>
      </w:pPr>
      <w:rPr>
        <w:position w:val="0"/>
        <w:sz w:val="24"/>
        <w:szCs w:val="24"/>
        <w:u w:color="0432FF"/>
        <w:rtl w:val="0"/>
        <w:lang w:val="en-US"/>
      </w:rPr>
    </w:lvl>
    <w:lvl w:ilvl="8">
      <w:start w:val="1"/>
      <w:numFmt w:val="bullet"/>
      <w:lvlText w:val="•"/>
      <w:lvlJc w:val="left"/>
      <w:pPr>
        <w:tabs>
          <w:tab w:val="num" w:pos="1636"/>
        </w:tabs>
        <w:ind w:left="1636" w:hanging="196"/>
      </w:pPr>
      <w:rPr>
        <w:position w:val="0"/>
        <w:sz w:val="24"/>
        <w:szCs w:val="24"/>
        <w:u w:color="0432FF"/>
        <w:rtl w:val="0"/>
        <w:lang w:val="en-US"/>
      </w:rPr>
    </w:lvl>
  </w:abstractNum>
  <w:abstractNum w:abstractNumId="29" w15:restartNumberingAfterBreak="0">
    <w:nsid w:val="5FA75C43"/>
    <w:multiLevelType w:val="hybridMultilevel"/>
    <w:tmpl w:val="47FCF18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22F01A3"/>
    <w:multiLevelType w:val="multilevel"/>
    <w:tmpl w:val="F6B8A976"/>
    <w:styleLink w:val="List6"/>
    <w:lvl w:ilvl="0">
      <w:numFmt w:val="bullet"/>
      <w:lvlText w:val="•"/>
      <w:lvlJc w:val="left"/>
      <w:pPr>
        <w:tabs>
          <w:tab w:val="num" w:pos="180"/>
        </w:tabs>
        <w:ind w:left="180" w:hanging="180"/>
      </w:pPr>
      <w:rPr>
        <w:position w:val="0"/>
        <w:sz w:val="22"/>
        <w:szCs w:val="22"/>
        <w:u w:color="0432FF"/>
        <w:rtl w:val="0"/>
        <w:lang w:val="en-US"/>
      </w:rPr>
    </w:lvl>
    <w:lvl w:ilvl="1">
      <w:start w:val="1"/>
      <w:numFmt w:val="bullet"/>
      <w:lvlText w:val="•"/>
      <w:lvlJc w:val="left"/>
      <w:pPr>
        <w:tabs>
          <w:tab w:val="num" w:pos="376"/>
        </w:tabs>
        <w:ind w:left="376" w:hanging="196"/>
      </w:pPr>
      <w:rPr>
        <w:position w:val="0"/>
        <w:sz w:val="24"/>
        <w:szCs w:val="24"/>
        <w:u w:color="0432FF"/>
        <w:rtl w:val="0"/>
        <w:lang w:val="en-US"/>
      </w:rPr>
    </w:lvl>
    <w:lvl w:ilvl="2">
      <w:start w:val="1"/>
      <w:numFmt w:val="bullet"/>
      <w:lvlText w:val="•"/>
      <w:lvlJc w:val="left"/>
      <w:pPr>
        <w:tabs>
          <w:tab w:val="num" w:pos="556"/>
        </w:tabs>
        <w:ind w:left="556" w:hanging="196"/>
      </w:pPr>
      <w:rPr>
        <w:position w:val="0"/>
        <w:sz w:val="24"/>
        <w:szCs w:val="24"/>
        <w:u w:color="0432FF"/>
        <w:rtl w:val="0"/>
        <w:lang w:val="en-US"/>
      </w:rPr>
    </w:lvl>
    <w:lvl w:ilvl="3">
      <w:start w:val="1"/>
      <w:numFmt w:val="bullet"/>
      <w:lvlText w:val="•"/>
      <w:lvlJc w:val="left"/>
      <w:pPr>
        <w:tabs>
          <w:tab w:val="num" w:pos="736"/>
        </w:tabs>
        <w:ind w:left="736" w:hanging="196"/>
      </w:pPr>
      <w:rPr>
        <w:position w:val="0"/>
        <w:sz w:val="24"/>
        <w:szCs w:val="24"/>
        <w:u w:color="0432FF"/>
        <w:rtl w:val="0"/>
        <w:lang w:val="en-US"/>
      </w:rPr>
    </w:lvl>
    <w:lvl w:ilvl="4">
      <w:start w:val="1"/>
      <w:numFmt w:val="bullet"/>
      <w:lvlText w:val="•"/>
      <w:lvlJc w:val="left"/>
      <w:pPr>
        <w:tabs>
          <w:tab w:val="num" w:pos="916"/>
        </w:tabs>
        <w:ind w:left="916" w:hanging="196"/>
      </w:pPr>
      <w:rPr>
        <w:position w:val="0"/>
        <w:sz w:val="24"/>
        <w:szCs w:val="24"/>
        <w:u w:color="0432FF"/>
        <w:rtl w:val="0"/>
        <w:lang w:val="en-US"/>
      </w:rPr>
    </w:lvl>
    <w:lvl w:ilvl="5">
      <w:start w:val="1"/>
      <w:numFmt w:val="bullet"/>
      <w:lvlText w:val="•"/>
      <w:lvlJc w:val="left"/>
      <w:pPr>
        <w:tabs>
          <w:tab w:val="num" w:pos="1096"/>
        </w:tabs>
        <w:ind w:left="1096" w:hanging="196"/>
      </w:pPr>
      <w:rPr>
        <w:position w:val="0"/>
        <w:sz w:val="24"/>
        <w:szCs w:val="24"/>
        <w:u w:color="0432FF"/>
        <w:rtl w:val="0"/>
        <w:lang w:val="en-US"/>
      </w:rPr>
    </w:lvl>
    <w:lvl w:ilvl="6">
      <w:start w:val="1"/>
      <w:numFmt w:val="bullet"/>
      <w:lvlText w:val="•"/>
      <w:lvlJc w:val="left"/>
      <w:pPr>
        <w:tabs>
          <w:tab w:val="num" w:pos="1276"/>
        </w:tabs>
        <w:ind w:left="1276" w:hanging="196"/>
      </w:pPr>
      <w:rPr>
        <w:position w:val="0"/>
        <w:sz w:val="24"/>
        <w:szCs w:val="24"/>
        <w:u w:color="0432FF"/>
        <w:rtl w:val="0"/>
        <w:lang w:val="en-US"/>
      </w:rPr>
    </w:lvl>
    <w:lvl w:ilvl="7">
      <w:start w:val="1"/>
      <w:numFmt w:val="bullet"/>
      <w:lvlText w:val="•"/>
      <w:lvlJc w:val="left"/>
      <w:pPr>
        <w:tabs>
          <w:tab w:val="num" w:pos="1456"/>
        </w:tabs>
        <w:ind w:left="1456" w:hanging="196"/>
      </w:pPr>
      <w:rPr>
        <w:position w:val="0"/>
        <w:sz w:val="24"/>
        <w:szCs w:val="24"/>
        <w:u w:color="0432FF"/>
        <w:rtl w:val="0"/>
        <w:lang w:val="en-US"/>
      </w:rPr>
    </w:lvl>
    <w:lvl w:ilvl="8">
      <w:start w:val="1"/>
      <w:numFmt w:val="bullet"/>
      <w:lvlText w:val="•"/>
      <w:lvlJc w:val="left"/>
      <w:pPr>
        <w:tabs>
          <w:tab w:val="num" w:pos="1636"/>
        </w:tabs>
        <w:ind w:left="1636" w:hanging="196"/>
      </w:pPr>
      <w:rPr>
        <w:position w:val="0"/>
        <w:sz w:val="24"/>
        <w:szCs w:val="24"/>
        <w:u w:color="0432FF"/>
        <w:rtl w:val="0"/>
        <w:lang w:val="en-US"/>
      </w:rPr>
    </w:lvl>
  </w:abstractNum>
  <w:abstractNum w:abstractNumId="31" w15:restartNumberingAfterBreak="0">
    <w:nsid w:val="69826108"/>
    <w:multiLevelType w:val="hybridMultilevel"/>
    <w:tmpl w:val="B1988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CE63E9"/>
    <w:multiLevelType w:val="hybridMultilevel"/>
    <w:tmpl w:val="9D96E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BA7896"/>
    <w:multiLevelType w:val="multilevel"/>
    <w:tmpl w:val="ADA4E85A"/>
    <w:styleLink w:val="List10"/>
    <w:lvl w:ilvl="0">
      <w:numFmt w:val="bullet"/>
      <w:lvlText w:val="•"/>
      <w:lvlJc w:val="left"/>
      <w:pPr>
        <w:tabs>
          <w:tab w:val="num" w:pos="180"/>
        </w:tabs>
        <w:ind w:left="180" w:hanging="180"/>
      </w:pPr>
      <w:rPr>
        <w:position w:val="0"/>
        <w:sz w:val="22"/>
        <w:szCs w:val="22"/>
        <w:u w:color="0432FF"/>
        <w:rtl w:val="0"/>
        <w:lang w:val="en-US"/>
      </w:rPr>
    </w:lvl>
    <w:lvl w:ilvl="1">
      <w:start w:val="1"/>
      <w:numFmt w:val="bullet"/>
      <w:lvlText w:val="•"/>
      <w:lvlJc w:val="left"/>
      <w:pPr>
        <w:tabs>
          <w:tab w:val="num" w:pos="376"/>
        </w:tabs>
        <w:ind w:left="376" w:hanging="196"/>
      </w:pPr>
      <w:rPr>
        <w:position w:val="0"/>
        <w:sz w:val="24"/>
        <w:szCs w:val="24"/>
        <w:u w:color="0432FF"/>
        <w:rtl w:val="0"/>
        <w:lang w:val="en-US"/>
      </w:rPr>
    </w:lvl>
    <w:lvl w:ilvl="2">
      <w:start w:val="1"/>
      <w:numFmt w:val="bullet"/>
      <w:lvlText w:val="•"/>
      <w:lvlJc w:val="left"/>
      <w:pPr>
        <w:tabs>
          <w:tab w:val="num" w:pos="556"/>
        </w:tabs>
        <w:ind w:left="556" w:hanging="196"/>
      </w:pPr>
      <w:rPr>
        <w:position w:val="0"/>
        <w:sz w:val="24"/>
        <w:szCs w:val="24"/>
        <w:u w:color="0432FF"/>
        <w:rtl w:val="0"/>
        <w:lang w:val="en-US"/>
      </w:rPr>
    </w:lvl>
    <w:lvl w:ilvl="3">
      <w:start w:val="1"/>
      <w:numFmt w:val="bullet"/>
      <w:lvlText w:val="•"/>
      <w:lvlJc w:val="left"/>
      <w:pPr>
        <w:tabs>
          <w:tab w:val="num" w:pos="736"/>
        </w:tabs>
        <w:ind w:left="736" w:hanging="196"/>
      </w:pPr>
      <w:rPr>
        <w:position w:val="0"/>
        <w:sz w:val="24"/>
        <w:szCs w:val="24"/>
        <w:u w:color="0432FF"/>
        <w:rtl w:val="0"/>
        <w:lang w:val="en-US"/>
      </w:rPr>
    </w:lvl>
    <w:lvl w:ilvl="4">
      <w:start w:val="1"/>
      <w:numFmt w:val="bullet"/>
      <w:lvlText w:val="•"/>
      <w:lvlJc w:val="left"/>
      <w:pPr>
        <w:tabs>
          <w:tab w:val="num" w:pos="916"/>
        </w:tabs>
        <w:ind w:left="916" w:hanging="196"/>
      </w:pPr>
      <w:rPr>
        <w:position w:val="0"/>
        <w:sz w:val="24"/>
        <w:szCs w:val="24"/>
        <w:u w:color="0432FF"/>
        <w:rtl w:val="0"/>
        <w:lang w:val="en-US"/>
      </w:rPr>
    </w:lvl>
    <w:lvl w:ilvl="5">
      <w:start w:val="1"/>
      <w:numFmt w:val="bullet"/>
      <w:lvlText w:val="•"/>
      <w:lvlJc w:val="left"/>
      <w:pPr>
        <w:tabs>
          <w:tab w:val="num" w:pos="1096"/>
        </w:tabs>
        <w:ind w:left="1096" w:hanging="196"/>
      </w:pPr>
      <w:rPr>
        <w:position w:val="0"/>
        <w:sz w:val="24"/>
        <w:szCs w:val="24"/>
        <w:u w:color="0432FF"/>
        <w:rtl w:val="0"/>
        <w:lang w:val="en-US"/>
      </w:rPr>
    </w:lvl>
    <w:lvl w:ilvl="6">
      <w:start w:val="1"/>
      <w:numFmt w:val="bullet"/>
      <w:lvlText w:val="•"/>
      <w:lvlJc w:val="left"/>
      <w:pPr>
        <w:tabs>
          <w:tab w:val="num" w:pos="1276"/>
        </w:tabs>
        <w:ind w:left="1276" w:hanging="196"/>
      </w:pPr>
      <w:rPr>
        <w:position w:val="0"/>
        <w:sz w:val="24"/>
        <w:szCs w:val="24"/>
        <w:u w:color="0432FF"/>
        <w:rtl w:val="0"/>
        <w:lang w:val="en-US"/>
      </w:rPr>
    </w:lvl>
    <w:lvl w:ilvl="7">
      <w:start w:val="1"/>
      <w:numFmt w:val="bullet"/>
      <w:lvlText w:val="•"/>
      <w:lvlJc w:val="left"/>
      <w:pPr>
        <w:tabs>
          <w:tab w:val="num" w:pos="1456"/>
        </w:tabs>
        <w:ind w:left="1456" w:hanging="196"/>
      </w:pPr>
      <w:rPr>
        <w:position w:val="0"/>
        <w:sz w:val="24"/>
        <w:szCs w:val="24"/>
        <w:u w:color="0432FF"/>
        <w:rtl w:val="0"/>
        <w:lang w:val="en-US"/>
      </w:rPr>
    </w:lvl>
    <w:lvl w:ilvl="8">
      <w:start w:val="1"/>
      <w:numFmt w:val="bullet"/>
      <w:lvlText w:val="•"/>
      <w:lvlJc w:val="left"/>
      <w:pPr>
        <w:tabs>
          <w:tab w:val="num" w:pos="1636"/>
        </w:tabs>
        <w:ind w:left="1636" w:hanging="196"/>
      </w:pPr>
      <w:rPr>
        <w:position w:val="0"/>
        <w:sz w:val="24"/>
        <w:szCs w:val="24"/>
        <w:u w:color="0432FF"/>
        <w:rtl w:val="0"/>
        <w:lang w:val="en-US"/>
      </w:rPr>
    </w:lvl>
  </w:abstractNum>
  <w:abstractNum w:abstractNumId="34" w15:restartNumberingAfterBreak="0">
    <w:nsid w:val="713D713F"/>
    <w:multiLevelType w:val="hybridMultilevel"/>
    <w:tmpl w:val="B1988F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D24C41"/>
    <w:multiLevelType w:val="multilevel"/>
    <w:tmpl w:val="46883F2E"/>
    <w:styleLink w:val="List41"/>
    <w:lvl w:ilvl="0">
      <w:numFmt w:val="bullet"/>
      <w:lvlText w:val="•"/>
      <w:lvlJc w:val="left"/>
      <w:pPr>
        <w:tabs>
          <w:tab w:val="num" w:pos="180"/>
        </w:tabs>
        <w:ind w:left="180" w:hanging="180"/>
      </w:pPr>
      <w:rPr>
        <w:position w:val="0"/>
        <w:sz w:val="22"/>
        <w:szCs w:val="22"/>
        <w:u w:color="0432FF"/>
        <w:rtl w:val="0"/>
        <w:lang w:val="en-US"/>
      </w:rPr>
    </w:lvl>
    <w:lvl w:ilvl="1">
      <w:start w:val="1"/>
      <w:numFmt w:val="bullet"/>
      <w:lvlText w:val="•"/>
      <w:lvlJc w:val="left"/>
      <w:pPr>
        <w:tabs>
          <w:tab w:val="num" w:pos="376"/>
        </w:tabs>
        <w:ind w:left="376" w:hanging="196"/>
      </w:pPr>
      <w:rPr>
        <w:position w:val="0"/>
        <w:sz w:val="24"/>
        <w:szCs w:val="24"/>
        <w:u w:color="0432FF"/>
        <w:rtl w:val="0"/>
        <w:lang w:val="en-US"/>
      </w:rPr>
    </w:lvl>
    <w:lvl w:ilvl="2">
      <w:start w:val="1"/>
      <w:numFmt w:val="bullet"/>
      <w:lvlText w:val="•"/>
      <w:lvlJc w:val="left"/>
      <w:pPr>
        <w:tabs>
          <w:tab w:val="num" w:pos="556"/>
        </w:tabs>
        <w:ind w:left="556" w:hanging="196"/>
      </w:pPr>
      <w:rPr>
        <w:position w:val="0"/>
        <w:sz w:val="24"/>
        <w:szCs w:val="24"/>
        <w:u w:color="0432FF"/>
        <w:rtl w:val="0"/>
        <w:lang w:val="en-US"/>
      </w:rPr>
    </w:lvl>
    <w:lvl w:ilvl="3">
      <w:start w:val="1"/>
      <w:numFmt w:val="bullet"/>
      <w:lvlText w:val="•"/>
      <w:lvlJc w:val="left"/>
      <w:pPr>
        <w:tabs>
          <w:tab w:val="num" w:pos="736"/>
        </w:tabs>
        <w:ind w:left="736" w:hanging="196"/>
      </w:pPr>
      <w:rPr>
        <w:position w:val="0"/>
        <w:sz w:val="24"/>
        <w:szCs w:val="24"/>
        <w:u w:color="0432FF"/>
        <w:rtl w:val="0"/>
        <w:lang w:val="en-US"/>
      </w:rPr>
    </w:lvl>
    <w:lvl w:ilvl="4">
      <w:start w:val="1"/>
      <w:numFmt w:val="bullet"/>
      <w:lvlText w:val="•"/>
      <w:lvlJc w:val="left"/>
      <w:pPr>
        <w:tabs>
          <w:tab w:val="num" w:pos="916"/>
        </w:tabs>
        <w:ind w:left="916" w:hanging="196"/>
      </w:pPr>
      <w:rPr>
        <w:position w:val="0"/>
        <w:sz w:val="24"/>
        <w:szCs w:val="24"/>
        <w:u w:color="0432FF"/>
        <w:rtl w:val="0"/>
        <w:lang w:val="en-US"/>
      </w:rPr>
    </w:lvl>
    <w:lvl w:ilvl="5">
      <w:start w:val="1"/>
      <w:numFmt w:val="bullet"/>
      <w:lvlText w:val="•"/>
      <w:lvlJc w:val="left"/>
      <w:pPr>
        <w:tabs>
          <w:tab w:val="num" w:pos="1096"/>
        </w:tabs>
        <w:ind w:left="1096" w:hanging="196"/>
      </w:pPr>
      <w:rPr>
        <w:position w:val="0"/>
        <w:sz w:val="24"/>
        <w:szCs w:val="24"/>
        <w:u w:color="0432FF"/>
        <w:rtl w:val="0"/>
        <w:lang w:val="en-US"/>
      </w:rPr>
    </w:lvl>
    <w:lvl w:ilvl="6">
      <w:start w:val="1"/>
      <w:numFmt w:val="bullet"/>
      <w:lvlText w:val="•"/>
      <w:lvlJc w:val="left"/>
      <w:pPr>
        <w:tabs>
          <w:tab w:val="num" w:pos="1276"/>
        </w:tabs>
        <w:ind w:left="1276" w:hanging="196"/>
      </w:pPr>
      <w:rPr>
        <w:position w:val="0"/>
        <w:sz w:val="24"/>
        <w:szCs w:val="24"/>
        <w:u w:color="0432FF"/>
        <w:rtl w:val="0"/>
        <w:lang w:val="en-US"/>
      </w:rPr>
    </w:lvl>
    <w:lvl w:ilvl="7">
      <w:start w:val="1"/>
      <w:numFmt w:val="bullet"/>
      <w:lvlText w:val="•"/>
      <w:lvlJc w:val="left"/>
      <w:pPr>
        <w:tabs>
          <w:tab w:val="num" w:pos="1456"/>
        </w:tabs>
        <w:ind w:left="1456" w:hanging="196"/>
      </w:pPr>
      <w:rPr>
        <w:position w:val="0"/>
        <w:sz w:val="24"/>
        <w:szCs w:val="24"/>
        <w:u w:color="0432FF"/>
        <w:rtl w:val="0"/>
        <w:lang w:val="en-US"/>
      </w:rPr>
    </w:lvl>
    <w:lvl w:ilvl="8">
      <w:start w:val="1"/>
      <w:numFmt w:val="bullet"/>
      <w:lvlText w:val="•"/>
      <w:lvlJc w:val="left"/>
      <w:pPr>
        <w:tabs>
          <w:tab w:val="num" w:pos="1636"/>
        </w:tabs>
        <w:ind w:left="1636" w:hanging="196"/>
      </w:pPr>
      <w:rPr>
        <w:position w:val="0"/>
        <w:sz w:val="24"/>
        <w:szCs w:val="24"/>
        <w:u w:color="0432FF"/>
        <w:rtl w:val="0"/>
        <w:lang w:val="en-US"/>
      </w:rPr>
    </w:lvl>
  </w:abstractNum>
  <w:abstractNum w:abstractNumId="36" w15:restartNumberingAfterBreak="0">
    <w:nsid w:val="72EA3B4D"/>
    <w:multiLevelType w:val="hybridMultilevel"/>
    <w:tmpl w:val="0B74A3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906A31"/>
    <w:multiLevelType w:val="multilevel"/>
    <w:tmpl w:val="4C665552"/>
    <w:styleLink w:val="List16"/>
    <w:lvl w:ilvl="0">
      <w:numFmt w:val="bullet"/>
      <w:lvlText w:val="•"/>
      <w:lvlJc w:val="left"/>
      <w:pPr>
        <w:tabs>
          <w:tab w:val="num" w:pos="180"/>
        </w:tabs>
        <w:ind w:left="180" w:hanging="180"/>
      </w:pPr>
      <w:rPr>
        <w:position w:val="0"/>
        <w:sz w:val="22"/>
        <w:szCs w:val="22"/>
        <w:u w:color="0432FF"/>
        <w:rtl w:val="0"/>
        <w:lang w:val="en-US"/>
      </w:rPr>
    </w:lvl>
    <w:lvl w:ilvl="1">
      <w:start w:val="1"/>
      <w:numFmt w:val="bullet"/>
      <w:lvlText w:val="•"/>
      <w:lvlJc w:val="left"/>
      <w:pPr>
        <w:tabs>
          <w:tab w:val="num" w:pos="376"/>
        </w:tabs>
        <w:ind w:left="376" w:hanging="196"/>
      </w:pPr>
      <w:rPr>
        <w:position w:val="0"/>
        <w:sz w:val="24"/>
        <w:szCs w:val="24"/>
        <w:u w:color="0432FF"/>
        <w:rtl w:val="0"/>
        <w:lang w:val="en-US"/>
      </w:rPr>
    </w:lvl>
    <w:lvl w:ilvl="2">
      <w:start w:val="1"/>
      <w:numFmt w:val="bullet"/>
      <w:lvlText w:val="•"/>
      <w:lvlJc w:val="left"/>
      <w:pPr>
        <w:tabs>
          <w:tab w:val="num" w:pos="556"/>
        </w:tabs>
        <w:ind w:left="556" w:hanging="196"/>
      </w:pPr>
      <w:rPr>
        <w:position w:val="0"/>
        <w:sz w:val="24"/>
        <w:szCs w:val="24"/>
        <w:u w:color="0432FF"/>
        <w:rtl w:val="0"/>
        <w:lang w:val="en-US"/>
      </w:rPr>
    </w:lvl>
    <w:lvl w:ilvl="3">
      <w:start w:val="1"/>
      <w:numFmt w:val="bullet"/>
      <w:lvlText w:val="•"/>
      <w:lvlJc w:val="left"/>
      <w:pPr>
        <w:tabs>
          <w:tab w:val="num" w:pos="736"/>
        </w:tabs>
        <w:ind w:left="736" w:hanging="196"/>
      </w:pPr>
      <w:rPr>
        <w:position w:val="0"/>
        <w:sz w:val="24"/>
        <w:szCs w:val="24"/>
        <w:u w:color="0432FF"/>
        <w:rtl w:val="0"/>
        <w:lang w:val="en-US"/>
      </w:rPr>
    </w:lvl>
    <w:lvl w:ilvl="4">
      <w:start w:val="1"/>
      <w:numFmt w:val="bullet"/>
      <w:lvlText w:val="•"/>
      <w:lvlJc w:val="left"/>
      <w:pPr>
        <w:tabs>
          <w:tab w:val="num" w:pos="916"/>
        </w:tabs>
        <w:ind w:left="916" w:hanging="196"/>
      </w:pPr>
      <w:rPr>
        <w:position w:val="0"/>
        <w:sz w:val="24"/>
        <w:szCs w:val="24"/>
        <w:u w:color="0432FF"/>
        <w:rtl w:val="0"/>
        <w:lang w:val="en-US"/>
      </w:rPr>
    </w:lvl>
    <w:lvl w:ilvl="5">
      <w:start w:val="1"/>
      <w:numFmt w:val="bullet"/>
      <w:lvlText w:val="•"/>
      <w:lvlJc w:val="left"/>
      <w:pPr>
        <w:tabs>
          <w:tab w:val="num" w:pos="1096"/>
        </w:tabs>
        <w:ind w:left="1096" w:hanging="196"/>
      </w:pPr>
      <w:rPr>
        <w:position w:val="0"/>
        <w:sz w:val="24"/>
        <w:szCs w:val="24"/>
        <w:u w:color="0432FF"/>
        <w:rtl w:val="0"/>
        <w:lang w:val="en-US"/>
      </w:rPr>
    </w:lvl>
    <w:lvl w:ilvl="6">
      <w:start w:val="1"/>
      <w:numFmt w:val="bullet"/>
      <w:lvlText w:val="•"/>
      <w:lvlJc w:val="left"/>
      <w:pPr>
        <w:tabs>
          <w:tab w:val="num" w:pos="1276"/>
        </w:tabs>
        <w:ind w:left="1276" w:hanging="196"/>
      </w:pPr>
      <w:rPr>
        <w:position w:val="0"/>
        <w:sz w:val="24"/>
        <w:szCs w:val="24"/>
        <w:u w:color="0432FF"/>
        <w:rtl w:val="0"/>
        <w:lang w:val="en-US"/>
      </w:rPr>
    </w:lvl>
    <w:lvl w:ilvl="7">
      <w:start w:val="1"/>
      <w:numFmt w:val="bullet"/>
      <w:lvlText w:val="•"/>
      <w:lvlJc w:val="left"/>
      <w:pPr>
        <w:tabs>
          <w:tab w:val="num" w:pos="1456"/>
        </w:tabs>
        <w:ind w:left="1456" w:hanging="196"/>
      </w:pPr>
      <w:rPr>
        <w:position w:val="0"/>
        <w:sz w:val="24"/>
        <w:szCs w:val="24"/>
        <w:u w:color="0432FF"/>
        <w:rtl w:val="0"/>
        <w:lang w:val="en-US"/>
      </w:rPr>
    </w:lvl>
    <w:lvl w:ilvl="8">
      <w:start w:val="1"/>
      <w:numFmt w:val="bullet"/>
      <w:lvlText w:val="•"/>
      <w:lvlJc w:val="left"/>
      <w:pPr>
        <w:tabs>
          <w:tab w:val="num" w:pos="1636"/>
        </w:tabs>
        <w:ind w:left="1636" w:hanging="196"/>
      </w:pPr>
      <w:rPr>
        <w:position w:val="0"/>
        <w:sz w:val="24"/>
        <w:szCs w:val="24"/>
        <w:u w:color="0432FF"/>
        <w:rtl w:val="0"/>
        <w:lang w:val="en-US"/>
      </w:rPr>
    </w:lvl>
  </w:abstractNum>
  <w:num w:numId="1">
    <w:abstractNumId w:val="26"/>
  </w:num>
  <w:num w:numId="2">
    <w:abstractNumId w:val="29"/>
  </w:num>
  <w:num w:numId="3">
    <w:abstractNumId w:val="4"/>
  </w:num>
  <w:num w:numId="4">
    <w:abstractNumId w:val="27"/>
  </w:num>
  <w:num w:numId="5">
    <w:abstractNumId w:val="9"/>
  </w:num>
  <w:num w:numId="6">
    <w:abstractNumId w:val="17"/>
  </w:num>
  <w:num w:numId="7">
    <w:abstractNumId w:val="0"/>
  </w:num>
  <w:num w:numId="8">
    <w:abstractNumId w:val="20"/>
  </w:num>
  <w:num w:numId="9">
    <w:abstractNumId w:val="24"/>
  </w:num>
  <w:num w:numId="10">
    <w:abstractNumId w:val="10"/>
  </w:num>
  <w:num w:numId="11">
    <w:abstractNumId w:val="25"/>
  </w:num>
  <w:num w:numId="12">
    <w:abstractNumId w:val="5"/>
  </w:num>
  <w:num w:numId="13">
    <w:abstractNumId w:val="8"/>
  </w:num>
  <w:num w:numId="14">
    <w:abstractNumId w:val="11"/>
  </w:num>
  <w:num w:numId="15">
    <w:abstractNumId w:val="1"/>
  </w:num>
  <w:num w:numId="16">
    <w:abstractNumId w:val="2"/>
  </w:num>
  <w:num w:numId="17">
    <w:abstractNumId w:val="14"/>
  </w:num>
  <w:num w:numId="18">
    <w:abstractNumId w:val="19"/>
  </w:num>
  <w:num w:numId="19">
    <w:abstractNumId w:val="23"/>
  </w:num>
  <w:num w:numId="20">
    <w:abstractNumId w:val="21"/>
  </w:num>
  <w:num w:numId="21">
    <w:abstractNumId w:val="35"/>
  </w:num>
  <w:num w:numId="22">
    <w:abstractNumId w:val="6"/>
  </w:num>
  <w:num w:numId="23">
    <w:abstractNumId w:val="30"/>
  </w:num>
  <w:num w:numId="24">
    <w:abstractNumId w:val="28"/>
  </w:num>
  <w:num w:numId="25">
    <w:abstractNumId w:val="22"/>
  </w:num>
  <w:num w:numId="26">
    <w:abstractNumId w:val="7"/>
  </w:num>
  <w:num w:numId="27">
    <w:abstractNumId w:val="33"/>
  </w:num>
  <w:num w:numId="28">
    <w:abstractNumId w:val="3"/>
  </w:num>
  <w:num w:numId="29">
    <w:abstractNumId w:val="18"/>
  </w:num>
  <w:num w:numId="30">
    <w:abstractNumId w:val="15"/>
  </w:num>
  <w:num w:numId="31">
    <w:abstractNumId w:val="16"/>
  </w:num>
  <w:num w:numId="32">
    <w:abstractNumId w:val="12"/>
  </w:num>
  <w:num w:numId="33">
    <w:abstractNumId w:val="37"/>
  </w:num>
  <w:num w:numId="34">
    <w:abstractNumId w:val="13"/>
  </w:num>
  <w:num w:numId="35">
    <w:abstractNumId w:val="31"/>
  </w:num>
  <w:num w:numId="36">
    <w:abstractNumId w:val="32"/>
  </w:num>
  <w:num w:numId="37">
    <w:abstractNumId w:val="3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3841"/>
    <w:rsid w:val="00002FB7"/>
    <w:rsid w:val="00003408"/>
    <w:rsid w:val="00014AB2"/>
    <w:rsid w:val="00015495"/>
    <w:rsid w:val="00016259"/>
    <w:rsid w:val="00020A3A"/>
    <w:rsid w:val="00021EE8"/>
    <w:rsid w:val="00030E93"/>
    <w:rsid w:val="000324F7"/>
    <w:rsid w:val="00034CAA"/>
    <w:rsid w:val="00041A96"/>
    <w:rsid w:val="00047743"/>
    <w:rsid w:val="0005072E"/>
    <w:rsid w:val="00056761"/>
    <w:rsid w:val="00061877"/>
    <w:rsid w:val="00067604"/>
    <w:rsid w:val="00070AAF"/>
    <w:rsid w:val="00081663"/>
    <w:rsid w:val="00093F3D"/>
    <w:rsid w:val="0009482F"/>
    <w:rsid w:val="000A0607"/>
    <w:rsid w:val="000A1124"/>
    <w:rsid w:val="000A4378"/>
    <w:rsid w:val="000A4E84"/>
    <w:rsid w:val="000B2A2F"/>
    <w:rsid w:val="000B4A09"/>
    <w:rsid w:val="000B5609"/>
    <w:rsid w:val="000B5B02"/>
    <w:rsid w:val="000B5FA1"/>
    <w:rsid w:val="000B6D62"/>
    <w:rsid w:val="000B7B8B"/>
    <w:rsid w:val="000C31C3"/>
    <w:rsid w:val="000D26AD"/>
    <w:rsid w:val="000D5608"/>
    <w:rsid w:val="000D5F9B"/>
    <w:rsid w:val="000D7DC6"/>
    <w:rsid w:val="000E3DAB"/>
    <w:rsid w:val="000E3EEC"/>
    <w:rsid w:val="000E7723"/>
    <w:rsid w:val="000F1B91"/>
    <w:rsid w:val="000F2C65"/>
    <w:rsid w:val="000F467E"/>
    <w:rsid w:val="000F50BF"/>
    <w:rsid w:val="000F6467"/>
    <w:rsid w:val="000F7D3A"/>
    <w:rsid w:val="0010004E"/>
    <w:rsid w:val="00112C66"/>
    <w:rsid w:val="0011301F"/>
    <w:rsid w:val="00115BB9"/>
    <w:rsid w:val="001178D0"/>
    <w:rsid w:val="00117D41"/>
    <w:rsid w:val="001218F6"/>
    <w:rsid w:val="00121AAF"/>
    <w:rsid w:val="00122D97"/>
    <w:rsid w:val="001251E4"/>
    <w:rsid w:val="00130C15"/>
    <w:rsid w:val="00135748"/>
    <w:rsid w:val="001378BC"/>
    <w:rsid w:val="0014196F"/>
    <w:rsid w:val="00150536"/>
    <w:rsid w:val="00156917"/>
    <w:rsid w:val="00160523"/>
    <w:rsid w:val="001654F6"/>
    <w:rsid w:val="001760B5"/>
    <w:rsid w:val="00190FA0"/>
    <w:rsid w:val="00191605"/>
    <w:rsid w:val="001A0DDC"/>
    <w:rsid w:val="001B0597"/>
    <w:rsid w:val="001B498E"/>
    <w:rsid w:val="001B7D21"/>
    <w:rsid w:val="001E06B1"/>
    <w:rsid w:val="001E3C92"/>
    <w:rsid w:val="0020159B"/>
    <w:rsid w:val="00201ED9"/>
    <w:rsid w:val="00202369"/>
    <w:rsid w:val="00202721"/>
    <w:rsid w:val="00204687"/>
    <w:rsid w:val="00205528"/>
    <w:rsid w:val="00205864"/>
    <w:rsid w:val="00206532"/>
    <w:rsid w:val="00207AC6"/>
    <w:rsid w:val="00213333"/>
    <w:rsid w:val="00221914"/>
    <w:rsid w:val="00222FBD"/>
    <w:rsid w:val="00223B54"/>
    <w:rsid w:val="00233F64"/>
    <w:rsid w:val="00240173"/>
    <w:rsid w:val="00242383"/>
    <w:rsid w:val="00252A32"/>
    <w:rsid w:val="00253085"/>
    <w:rsid w:val="00257733"/>
    <w:rsid w:val="00266807"/>
    <w:rsid w:val="00267B88"/>
    <w:rsid w:val="00271EA0"/>
    <w:rsid w:val="00272F2B"/>
    <w:rsid w:val="002749FD"/>
    <w:rsid w:val="0027613D"/>
    <w:rsid w:val="0027707E"/>
    <w:rsid w:val="0028769C"/>
    <w:rsid w:val="00290531"/>
    <w:rsid w:val="0029065A"/>
    <w:rsid w:val="0029486E"/>
    <w:rsid w:val="0029663D"/>
    <w:rsid w:val="002B039A"/>
    <w:rsid w:val="002B212D"/>
    <w:rsid w:val="002B4A69"/>
    <w:rsid w:val="002C20C3"/>
    <w:rsid w:val="002C2FE8"/>
    <w:rsid w:val="002C3914"/>
    <w:rsid w:val="002C52BE"/>
    <w:rsid w:val="002C5A2E"/>
    <w:rsid w:val="002D735C"/>
    <w:rsid w:val="002E5A0D"/>
    <w:rsid w:val="002E5A25"/>
    <w:rsid w:val="002F5C72"/>
    <w:rsid w:val="003010A1"/>
    <w:rsid w:val="00313852"/>
    <w:rsid w:val="00320639"/>
    <w:rsid w:val="0032087E"/>
    <w:rsid w:val="00322C3D"/>
    <w:rsid w:val="00324EE6"/>
    <w:rsid w:val="003250E1"/>
    <w:rsid w:val="00325AE4"/>
    <w:rsid w:val="00337BD7"/>
    <w:rsid w:val="0034384A"/>
    <w:rsid w:val="00347E7E"/>
    <w:rsid w:val="0035616D"/>
    <w:rsid w:val="00356C34"/>
    <w:rsid w:val="003577C1"/>
    <w:rsid w:val="0036432A"/>
    <w:rsid w:val="00364BB1"/>
    <w:rsid w:val="00380EF2"/>
    <w:rsid w:val="0038527E"/>
    <w:rsid w:val="0038597D"/>
    <w:rsid w:val="00390E7B"/>
    <w:rsid w:val="003924A8"/>
    <w:rsid w:val="00394975"/>
    <w:rsid w:val="0039611A"/>
    <w:rsid w:val="003A391F"/>
    <w:rsid w:val="003A41D3"/>
    <w:rsid w:val="003A6DCC"/>
    <w:rsid w:val="003B4354"/>
    <w:rsid w:val="003C3A02"/>
    <w:rsid w:val="003D105E"/>
    <w:rsid w:val="003D1795"/>
    <w:rsid w:val="003E2878"/>
    <w:rsid w:val="003E71E9"/>
    <w:rsid w:val="003F11A4"/>
    <w:rsid w:val="003F61E2"/>
    <w:rsid w:val="00416205"/>
    <w:rsid w:val="00423808"/>
    <w:rsid w:val="004242FC"/>
    <w:rsid w:val="004260CE"/>
    <w:rsid w:val="00430859"/>
    <w:rsid w:val="004334D0"/>
    <w:rsid w:val="004412E7"/>
    <w:rsid w:val="004471A2"/>
    <w:rsid w:val="0045257D"/>
    <w:rsid w:val="00452B2D"/>
    <w:rsid w:val="004661BE"/>
    <w:rsid w:val="00476119"/>
    <w:rsid w:val="00476E4F"/>
    <w:rsid w:val="004821B2"/>
    <w:rsid w:val="00486B82"/>
    <w:rsid w:val="00495472"/>
    <w:rsid w:val="004A468D"/>
    <w:rsid w:val="004A6983"/>
    <w:rsid w:val="004B5E2F"/>
    <w:rsid w:val="004B7541"/>
    <w:rsid w:val="004C33AF"/>
    <w:rsid w:val="004C3841"/>
    <w:rsid w:val="004C7F94"/>
    <w:rsid w:val="004E37B0"/>
    <w:rsid w:val="004F3785"/>
    <w:rsid w:val="00500520"/>
    <w:rsid w:val="005042EC"/>
    <w:rsid w:val="00505B02"/>
    <w:rsid w:val="0051072B"/>
    <w:rsid w:val="00514182"/>
    <w:rsid w:val="00514F6E"/>
    <w:rsid w:val="0052211B"/>
    <w:rsid w:val="00523C0B"/>
    <w:rsid w:val="00527BB2"/>
    <w:rsid w:val="00534489"/>
    <w:rsid w:val="00534775"/>
    <w:rsid w:val="00534C0C"/>
    <w:rsid w:val="005369E8"/>
    <w:rsid w:val="00544454"/>
    <w:rsid w:val="005465BD"/>
    <w:rsid w:val="00547860"/>
    <w:rsid w:val="005513CF"/>
    <w:rsid w:val="00551502"/>
    <w:rsid w:val="00553FC1"/>
    <w:rsid w:val="00554210"/>
    <w:rsid w:val="0055645E"/>
    <w:rsid w:val="00556719"/>
    <w:rsid w:val="00556E0C"/>
    <w:rsid w:val="00562C41"/>
    <w:rsid w:val="00563BF6"/>
    <w:rsid w:val="00565A55"/>
    <w:rsid w:val="00567074"/>
    <w:rsid w:val="005740BF"/>
    <w:rsid w:val="00575015"/>
    <w:rsid w:val="0057665B"/>
    <w:rsid w:val="0057676B"/>
    <w:rsid w:val="005965C1"/>
    <w:rsid w:val="005A0364"/>
    <w:rsid w:val="005A376A"/>
    <w:rsid w:val="005A54D3"/>
    <w:rsid w:val="005B118E"/>
    <w:rsid w:val="005B16D7"/>
    <w:rsid w:val="005B3922"/>
    <w:rsid w:val="005B79A7"/>
    <w:rsid w:val="005C09C0"/>
    <w:rsid w:val="005C0F85"/>
    <w:rsid w:val="005C36DC"/>
    <w:rsid w:val="005C38E8"/>
    <w:rsid w:val="005C412A"/>
    <w:rsid w:val="005D0B06"/>
    <w:rsid w:val="005D0CB8"/>
    <w:rsid w:val="005D3F62"/>
    <w:rsid w:val="005D557A"/>
    <w:rsid w:val="005D6BF4"/>
    <w:rsid w:val="005E333E"/>
    <w:rsid w:val="005E712F"/>
    <w:rsid w:val="005F2FB7"/>
    <w:rsid w:val="006053AE"/>
    <w:rsid w:val="0060591C"/>
    <w:rsid w:val="00610194"/>
    <w:rsid w:val="0062220C"/>
    <w:rsid w:val="006308A6"/>
    <w:rsid w:val="006332B0"/>
    <w:rsid w:val="00633430"/>
    <w:rsid w:val="00635A20"/>
    <w:rsid w:val="00641FF6"/>
    <w:rsid w:val="00646CA5"/>
    <w:rsid w:val="00656668"/>
    <w:rsid w:val="00660A04"/>
    <w:rsid w:val="00665B45"/>
    <w:rsid w:val="0068126B"/>
    <w:rsid w:val="00683593"/>
    <w:rsid w:val="0068658B"/>
    <w:rsid w:val="00695A1C"/>
    <w:rsid w:val="00697465"/>
    <w:rsid w:val="00697813"/>
    <w:rsid w:val="006A0C04"/>
    <w:rsid w:val="006A2F1E"/>
    <w:rsid w:val="006A2FC1"/>
    <w:rsid w:val="006A380B"/>
    <w:rsid w:val="006B1CA5"/>
    <w:rsid w:val="006B3639"/>
    <w:rsid w:val="006B4206"/>
    <w:rsid w:val="006B4924"/>
    <w:rsid w:val="006B69F4"/>
    <w:rsid w:val="006C0717"/>
    <w:rsid w:val="006C2F1B"/>
    <w:rsid w:val="006C6111"/>
    <w:rsid w:val="006C7537"/>
    <w:rsid w:val="006D1077"/>
    <w:rsid w:val="006D37E8"/>
    <w:rsid w:val="006D4DD1"/>
    <w:rsid w:val="006D7A1B"/>
    <w:rsid w:val="006E589F"/>
    <w:rsid w:val="006F16BA"/>
    <w:rsid w:val="006F6ED2"/>
    <w:rsid w:val="007159BD"/>
    <w:rsid w:val="00715C42"/>
    <w:rsid w:val="007206AB"/>
    <w:rsid w:val="00723074"/>
    <w:rsid w:val="0072774D"/>
    <w:rsid w:val="007325BA"/>
    <w:rsid w:val="00746366"/>
    <w:rsid w:val="0075039D"/>
    <w:rsid w:val="007510E3"/>
    <w:rsid w:val="00757ECE"/>
    <w:rsid w:val="007620A7"/>
    <w:rsid w:val="007622E9"/>
    <w:rsid w:val="00764E2E"/>
    <w:rsid w:val="00767F34"/>
    <w:rsid w:val="0077197A"/>
    <w:rsid w:val="00771AE0"/>
    <w:rsid w:val="00771BBE"/>
    <w:rsid w:val="00772DFE"/>
    <w:rsid w:val="00772F19"/>
    <w:rsid w:val="00773115"/>
    <w:rsid w:val="00782EBA"/>
    <w:rsid w:val="00795212"/>
    <w:rsid w:val="00796720"/>
    <w:rsid w:val="007A068B"/>
    <w:rsid w:val="007A6970"/>
    <w:rsid w:val="007B1294"/>
    <w:rsid w:val="007B2448"/>
    <w:rsid w:val="007C65DB"/>
    <w:rsid w:val="007C781E"/>
    <w:rsid w:val="007D25F2"/>
    <w:rsid w:val="007E4589"/>
    <w:rsid w:val="007E5ACF"/>
    <w:rsid w:val="007F30B1"/>
    <w:rsid w:val="008103D1"/>
    <w:rsid w:val="00810C41"/>
    <w:rsid w:val="00812B38"/>
    <w:rsid w:val="00813624"/>
    <w:rsid w:val="00813D84"/>
    <w:rsid w:val="0081423B"/>
    <w:rsid w:val="00815844"/>
    <w:rsid w:val="00817C15"/>
    <w:rsid w:val="00820275"/>
    <w:rsid w:val="00825661"/>
    <w:rsid w:val="00835AAC"/>
    <w:rsid w:val="008367DA"/>
    <w:rsid w:val="008436A7"/>
    <w:rsid w:val="00843A1C"/>
    <w:rsid w:val="00846C13"/>
    <w:rsid w:val="00852959"/>
    <w:rsid w:val="00855AA6"/>
    <w:rsid w:val="00861965"/>
    <w:rsid w:val="00862DF5"/>
    <w:rsid w:val="0087323F"/>
    <w:rsid w:val="00876FEF"/>
    <w:rsid w:val="00892B5F"/>
    <w:rsid w:val="008B2B80"/>
    <w:rsid w:val="008C6F30"/>
    <w:rsid w:val="008D0993"/>
    <w:rsid w:val="008D50DF"/>
    <w:rsid w:val="008D79B6"/>
    <w:rsid w:val="008E2FC4"/>
    <w:rsid w:val="008E5631"/>
    <w:rsid w:val="00911A43"/>
    <w:rsid w:val="0091429C"/>
    <w:rsid w:val="00920274"/>
    <w:rsid w:val="00921A77"/>
    <w:rsid w:val="00930D44"/>
    <w:rsid w:val="00935FC3"/>
    <w:rsid w:val="00936A20"/>
    <w:rsid w:val="00936C26"/>
    <w:rsid w:val="00936C5E"/>
    <w:rsid w:val="00940DBD"/>
    <w:rsid w:val="00947734"/>
    <w:rsid w:val="00957B81"/>
    <w:rsid w:val="00964CEE"/>
    <w:rsid w:val="00965DAF"/>
    <w:rsid w:val="00970868"/>
    <w:rsid w:val="00990F0F"/>
    <w:rsid w:val="0099125E"/>
    <w:rsid w:val="009A1988"/>
    <w:rsid w:val="009A1DE5"/>
    <w:rsid w:val="009A4B8D"/>
    <w:rsid w:val="009A77FC"/>
    <w:rsid w:val="009B0777"/>
    <w:rsid w:val="009B31FF"/>
    <w:rsid w:val="009B5F46"/>
    <w:rsid w:val="009B7B2E"/>
    <w:rsid w:val="009C0CE2"/>
    <w:rsid w:val="009C2BE5"/>
    <w:rsid w:val="009D0F5C"/>
    <w:rsid w:val="009D13CE"/>
    <w:rsid w:val="009F13E9"/>
    <w:rsid w:val="009F6B73"/>
    <w:rsid w:val="00A0085B"/>
    <w:rsid w:val="00A0329D"/>
    <w:rsid w:val="00A0656A"/>
    <w:rsid w:val="00A07261"/>
    <w:rsid w:val="00A07951"/>
    <w:rsid w:val="00A101AC"/>
    <w:rsid w:val="00A10F22"/>
    <w:rsid w:val="00A11E0B"/>
    <w:rsid w:val="00A30A6D"/>
    <w:rsid w:val="00A36853"/>
    <w:rsid w:val="00A37968"/>
    <w:rsid w:val="00A4175E"/>
    <w:rsid w:val="00A4208E"/>
    <w:rsid w:val="00A42331"/>
    <w:rsid w:val="00A47565"/>
    <w:rsid w:val="00A517B4"/>
    <w:rsid w:val="00A55574"/>
    <w:rsid w:val="00A56647"/>
    <w:rsid w:val="00A56A11"/>
    <w:rsid w:val="00A576E3"/>
    <w:rsid w:val="00A62E22"/>
    <w:rsid w:val="00A66D92"/>
    <w:rsid w:val="00A7557D"/>
    <w:rsid w:val="00A766AE"/>
    <w:rsid w:val="00A77A93"/>
    <w:rsid w:val="00A837A7"/>
    <w:rsid w:val="00A93653"/>
    <w:rsid w:val="00AA3495"/>
    <w:rsid w:val="00AB06AC"/>
    <w:rsid w:val="00AB185B"/>
    <w:rsid w:val="00AB28ED"/>
    <w:rsid w:val="00AB6912"/>
    <w:rsid w:val="00AC709B"/>
    <w:rsid w:val="00AD63BB"/>
    <w:rsid w:val="00AE518D"/>
    <w:rsid w:val="00AE5713"/>
    <w:rsid w:val="00AE68BA"/>
    <w:rsid w:val="00AE7F95"/>
    <w:rsid w:val="00B0150E"/>
    <w:rsid w:val="00B046D6"/>
    <w:rsid w:val="00B05F90"/>
    <w:rsid w:val="00B1476C"/>
    <w:rsid w:val="00B21202"/>
    <w:rsid w:val="00B23F53"/>
    <w:rsid w:val="00B27572"/>
    <w:rsid w:val="00B31017"/>
    <w:rsid w:val="00B33C67"/>
    <w:rsid w:val="00B377C7"/>
    <w:rsid w:val="00B37C00"/>
    <w:rsid w:val="00B41781"/>
    <w:rsid w:val="00B44D22"/>
    <w:rsid w:val="00B44E2C"/>
    <w:rsid w:val="00B461D0"/>
    <w:rsid w:val="00B46F55"/>
    <w:rsid w:val="00B50A6C"/>
    <w:rsid w:val="00B57746"/>
    <w:rsid w:val="00B60E38"/>
    <w:rsid w:val="00B63685"/>
    <w:rsid w:val="00B73908"/>
    <w:rsid w:val="00B74D4D"/>
    <w:rsid w:val="00B85D43"/>
    <w:rsid w:val="00B8655C"/>
    <w:rsid w:val="00B86ECE"/>
    <w:rsid w:val="00B932B0"/>
    <w:rsid w:val="00B96ECB"/>
    <w:rsid w:val="00BA6E65"/>
    <w:rsid w:val="00BA790D"/>
    <w:rsid w:val="00BC722D"/>
    <w:rsid w:val="00BD4A99"/>
    <w:rsid w:val="00BD54BA"/>
    <w:rsid w:val="00BE3F98"/>
    <w:rsid w:val="00BE5955"/>
    <w:rsid w:val="00BF24D6"/>
    <w:rsid w:val="00BF283A"/>
    <w:rsid w:val="00BF361E"/>
    <w:rsid w:val="00BF5652"/>
    <w:rsid w:val="00C03BF7"/>
    <w:rsid w:val="00C05F20"/>
    <w:rsid w:val="00C07E59"/>
    <w:rsid w:val="00C11310"/>
    <w:rsid w:val="00C11EF5"/>
    <w:rsid w:val="00C15224"/>
    <w:rsid w:val="00C20221"/>
    <w:rsid w:val="00C22B0C"/>
    <w:rsid w:val="00C270ED"/>
    <w:rsid w:val="00C33D47"/>
    <w:rsid w:val="00C37562"/>
    <w:rsid w:val="00C4573F"/>
    <w:rsid w:val="00C502FE"/>
    <w:rsid w:val="00C54093"/>
    <w:rsid w:val="00C628EF"/>
    <w:rsid w:val="00C70853"/>
    <w:rsid w:val="00C70A64"/>
    <w:rsid w:val="00C72472"/>
    <w:rsid w:val="00C74FBD"/>
    <w:rsid w:val="00C7674C"/>
    <w:rsid w:val="00C8024C"/>
    <w:rsid w:val="00C90A37"/>
    <w:rsid w:val="00C9110B"/>
    <w:rsid w:val="00CA2313"/>
    <w:rsid w:val="00CB589B"/>
    <w:rsid w:val="00CC4D31"/>
    <w:rsid w:val="00CC791C"/>
    <w:rsid w:val="00CC79A6"/>
    <w:rsid w:val="00CD1076"/>
    <w:rsid w:val="00CD1A3B"/>
    <w:rsid w:val="00CD3A77"/>
    <w:rsid w:val="00CD4287"/>
    <w:rsid w:val="00CD4FC1"/>
    <w:rsid w:val="00CE364B"/>
    <w:rsid w:val="00CF1307"/>
    <w:rsid w:val="00CF27C9"/>
    <w:rsid w:val="00CF330B"/>
    <w:rsid w:val="00CF704C"/>
    <w:rsid w:val="00D0602C"/>
    <w:rsid w:val="00D10481"/>
    <w:rsid w:val="00D23136"/>
    <w:rsid w:val="00D23358"/>
    <w:rsid w:val="00D3089C"/>
    <w:rsid w:val="00D318D8"/>
    <w:rsid w:val="00D35594"/>
    <w:rsid w:val="00D3731C"/>
    <w:rsid w:val="00D46BB2"/>
    <w:rsid w:val="00D51625"/>
    <w:rsid w:val="00D5280C"/>
    <w:rsid w:val="00D5429C"/>
    <w:rsid w:val="00D56C59"/>
    <w:rsid w:val="00D61D70"/>
    <w:rsid w:val="00D65EC9"/>
    <w:rsid w:val="00D66562"/>
    <w:rsid w:val="00D676A2"/>
    <w:rsid w:val="00D72A0B"/>
    <w:rsid w:val="00D77EB7"/>
    <w:rsid w:val="00D81B35"/>
    <w:rsid w:val="00D81BF9"/>
    <w:rsid w:val="00D855F8"/>
    <w:rsid w:val="00D86525"/>
    <w:rsid w:val="00D93824"/>
    <w:rsid w:val="00DA09FD"/>
    <w:rsid w:val="00DA26D5"/>
    <w:rsid w:val="00DA7CAB"/>
    <w:rsid w:val="00DB6B52"/>
    <w:rsid w:val="00DD27E1"/>
    <w:rsid w:val="00DD2CE1"/>
    <w:rsid w:val="00DD36E7"/>
    <w:rsid w:val="00DD6F54"/>
    <w:rsid w:val="00DE03C8"/>
    <w:rsid w:val="00DE3BD2"/>
    <w:rsid w:val="00DF18BB"/>
    <w:rsid w:val="00DF5E3F"/>
    <w:rsid w:val="00E001DB"/>
    <w:rsid w:val="00E0038E"/>
    <w:rsid w:val="00E00C3C"/>
    <w:rsid w:val="00E017FD"/>
    <w:rsid w:val="00E03115"/>
    <w:rsid w:val="00E10C76"/>
    <w:rsid w:val="00E117DC"/>
    <w:rsid w:val="00E117E1"/>
    <w:rsid w:val="00E12CEA"/>
    <w:rsid w:val="00E16D6A"/>
    <w:rsid w:val="00E2006F"/>
    <w:rsid w:val="00E202FC"/>
    <w:rsid w:val="00E27B08"/>
    <w:rsid w:val="00E31020"/>
    <w:rsid w:val="00E314C4"/>
    <w:rsid w:val="00E412E7"/>
    <w:rsid w:val="00E41E9B"/>
    <w:rsid w:val="00E42253"/>
    <w:rsid w:val="00E428A3"/>
    <w:rsid w:val="00E42EEA"/>
    <w:rsid w:val="00E4675F"/>
    <w:rsid w:val="00E46F51"/>
    <w:rsid w:val="00E55E97"/>
    <w:rsid w:val="00E56739"/>
    <w:rsid w:val="00E609B6"/>
    <w:rsid w:val="00E625E5"/>
    <w:rsid w:val="00E73940"/>
    <w:rsid w:val="00E77184"/>
    <w:rsid w:val="00E92848"/>
    <w:rsid w:val="00E944F2"/>
    <w:rsid w:val="00E971B1"/>
    <w:rsid w:val="00E97A4C"/>
    <w:rsid w:val="00EA300B"/>
    <w:rsid w:val="00EA6D49"/>
    <w:rsid w:val="00EB61D8"/>
    <w:rsid w:val="00EC2754"/>
    <w:rsid w:val="00EC4106"/>
    <w:rsid w:val="00EC6A2D"/>
    <w:rsid w:val="00ED0FFE"/>
    <w:rsid w:val="00ED3115"/>
    <w:rsid w:val="00ED6531"/>
    <w:rsid w:val="00EE4733"/>
    <w:rsid w:val="00EE7C7E"/>
    <w:rsid w:val="00EF1996"/>
    <w:rsid w:val="00EF19CA"/>
    <w:rsid w:val="00EF6F11"/>
    <w:rsid w:val="00F048DC"/>
    <w:rsid w:val="00F05BDE"/>
    <w:rsid w:val="00F3527A"/>
    <w:rsid w:val="00F352C4"/>
    <w:rsid w:val="00F353E5"/>
    <w:rsid w:val="00F461B2"/>
    <w:rsid w:val="00F46D60"/>
    <w:rsid w:val="00F649D6"/>
    <w:rsid w:val="00F70669"/>
    <w:rsid w:val="00F72D95"/>
    <w:rsid w:val="00F76058"/>
    <w:rsid w:val="00F85D4E"/>
    <w:rsid w:val="00F868E1"/>
    <w:rsid w:val="00F96343"/>
    <w:rsid w:val="00FA1FF2"/>
    <w:rsid w:val="00FA28D5"/>
    <w:rsid w:val="00FB1DE4"/>
    <w:rsid w:val="00FB5D83"/>
    <w:rsid w:val="00FC002F"/>
    <w:rsid w:val="00FC2DC7"/>
    <w:rsid w:val="00FD077D"/>
    <w:rsid w:val="00FE20F7"/>
    <w:rsid w:val="00FE42F3"/>
    <w:rsid w:val="00FE48AF"/>
    <w:rsid w:val="00FF1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82DD60"/>
  <w14:defaultImageDpi w14:val="300"/>
  <w15:docId w15:val="{BD8CB691-46B9-9542-86FD-52348B16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D4E"/>
    <w:rPr>
      <w:sz w:val="24"/>
      <w:szCs w:val="24"/>
    </w:rPr>
  </w:style>
  <w:style w:type="paragraph" w:styleId="Heading1">
    <w:name w:val="heading 1"/>
    <w:basedOn w:val="Normal"/>
    <w:next w:val="Normal"/>
    <w:qFormat/>
    <w:rsid w:val="00F85D4E"/>
    <w:pPr>
      <w:keepNext/>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F85D4E"/>
    <w:pPr>
      <w:tabs>
        <w:tab w:val="left" w:pos="1080"/>
      </w:tabs>
      <w:jc w:val="both"/>
    </w:pPr>
    <w:rPr>
      <w:rFonts w:ascii="Tahoma" w:hAnsi="Tahoma"/>
      <w:b/>
      <w:sz w:val="22"/>
      <w:szCs w:val="20"/>
    </w:rPr>
  </w:style>
  <w:style w:type="paragraph" w:styleId="BodyText">
    <w:name w:val="Body Text"/>
    <w:basedOn w:val="Normal"/>
    <w:rsid w:val="00F85D4E"/>
    <w:pPr>
      <w:pBdr>
        <w:bottom w:val="single" w:sz="4" w:space="1" w:color="auto"/>
      </w:pBdr>
      <w:jc w:val="both"/>
    </w:pPr>
    <w:rPr>
      <w:sz w:val="22"/>
      <w:szCs w:val="20"/>
    </w:rPr>
  </w:style>
  <w:style w:type="paragraph" w:styleId="Footer">
    <w:name w:val="footer"/>
    <w:basedOn w:val="Normal"/>
    <w:rsid w:val="00F85D4E"/>
    <w:pPr>
      <w:tabs>
        <w:tab w:val="center" w:pos="4320"/>
        <w:tab w:val="right" w:pos="8640"/>
      </w:tabs>
    </w:pPr>
  </w:style>
  <w:style w:type="character" w:styleId="PageNumber">
    <w:name w:val="page number"/>
    <w:basedOn w:val="DefaultParagraphFont"/>
    <w:rsid w:val="00F85D4E"/>
  </w:style>
  <w:style w:type="character" w:styleId="Hyperlink">
    <w:name w:val="Hyperlink"/>
    <w:rsid w:val="00F85D4E"/>
    <w:rPr>
      <w:color w:val="0000FF"/>
      <w:u w:val="single"/>
    </w:rPr>
  </w:style>
  <w:style w:type="paragraph" w:styleId="Header">
    <w:name w:val="header"/>
    <w:basedOn w:val="Normal"/>
    <w:link w:val="HeaderChar"/>
    <w:uiPriority w:val="99"/>
    <w:rsid w:val="00F96343"/>
    <w:pPr>
      <w:tabs>
        <w:tab w:val="center" w:pos="4680"/>
        <w:tab w:val="right" w:pos="9360"/>
      </w:tabs>
    </w:pPr>
  </w:style>
  <w:style w:type="character" w:customStyle="1" w:styleId="HeaderChar">
    <w:name w:val="Header Char"/>
    <w:link w:val="Header"/>
    <w:uiPriority w:val="99"/>
    <w:rsid w:val="00F96343"/>
    <w:rPr>
      <w:sz w:val="24"/>
      <w:szCs w:val="24"/>
    </w:rPr>
  </w:style>
  <w:style w:type="paragraph" w:styleId="FootnoteText">
    <w:name w:val="footnote text"/>
    <w:basedOn w:val="Normal"/>
    <w:link w:val="FootnoteTextChar"/>
    <w:uiPriority w:val="99"/>
    <w:rsid w:val="00A56A11"/>
    <w:rPr>
      <w:sz w:val="20"/>
      <w:szCs w:val="20"/>
    </w:rPr>
  </w:style>
  <w:style w:type="character" w:customStyle="1" w:styleId="FootnoteTextChar">
    <w:name w:val="Footnote Text Char"/>
    <w:basedOn w:val="DefaultParagraphFont"/>
    <w:link w:val="FootnoteText"/>
    <w:uiPriority w:val="99"/>
    <w:rsid w:val="00A56A11"/>
  </w:style>
  <w:style w:type="character" w:styleId="FootnoteReference">
    <w:name w:val="footnote reference"/>
    <w:uiPriority w:val="99"/>
    <w:rsid w:val="00A56A11"/>
    <w:rPr>
      <w:vertAlign w:val="superscript"/>
    </w:rPr>
  </w:style>
  <w:style w:type="paragraph" w:styleId="ListParagraph">
    <w:name w:val="List Paragraph"/>
    <w:basedOn w:val="Normal"/>
    <w:uiPriority w:val="34"/>
    <w:qFormat/>
    <w:rsid w:val="00930D44"/>
    <w:pPr>
      <w:spacing w:after="200" w:line="276" w:lineRule="auto"/>
      <w:ind w:left="720"/>
      <w:contextualSpacing/>
    </w:pPr>
    <w:rPr>
      <w:rFonts w:ascii="Calibri" w:eastAsia="Calibri" w:hAnsi="Calibri"/>
      <w:sz w:val="22"/>
      <w:szCs w:val="22"/>
    </w:rPr>
  </w:style>
  <w:style w:type="table" w:styleId="TableGrid">
    <w:name w:val="Table Grid"/>
    <w:basedOn w:val="TableNormal"/>
    <w:rsid w:val="00C20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760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Normal1">
    <w:name w:val="Normal_1"/>
    <w:qFormat/>
    <w:rsid w:val="007159BD"/>
    <w:rPr>
      <w:sz w:val="24"/>
      <w:szCs w:val="24"/>
    </w:rPr>
  </w:style>
  <w:style w:type="paragraph" w:customStyle="1" w:styleId="BodyA">
    <w:name w:val="Body A"/>
    <w:rsid w:val="00E971B1"/>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numbering" w:customStyle="1" w:styleId="List0">
    <w:name w:val="List 0"/>
    <w:basedOn w:val="NoList"/>
    <w:rsid w:val="00E971B1"/>
    <w:pPr>
      <w:numPr>
        <w:numId w:val="18"/>
      </w:numPr>
    </w:pPr>
  </w:style>
  <w:style w:type="numbering" w:customStyle="1" w:styleId="List21">
    <w:name w:val="List 21"/>
    <w:basedOn w:val="NoList"/>
    <w:rsid w:val="00E971B1"/>
    <w:pPr>
      <w:numPr>
        <w:numId w:val="19"/>
      </w:numPr>
    </w:pPr>
  </w:style>
  <w:style w:type="numbering" w:customStyle="1" w:styleId="List31">
    <w:name w:val="List 31"/>
    <w:basedOn w:val="NoList"/>
    <w:rsid w:val="00E971B1"/>
    <w:pPr>
      <w:numPr>
        <w:numId w:val="20"/>
      </w:numPr>
    </w:pPr>
  </w:style>
  <w:style w:type="numbering" w:customStyle="1" w:styleId="List41">
    <w:name w:val="List 41"/>
    <w:basedOn w:val="NoList"/>
    <w:rsid w:val="00E971B1"/>
    <w:pPr>
      <w:numPr>
        <w:numId w:val="21"/>
      </w:numPr>
    </w:pPr>
  </w:style>
  <w:style w:type="numbering" w:customStyle="1" w:styleId="List51">
    <w:name w:val="List 51"/>
    <w:basedOn w:val="NoList"/>
    <w:rsid w:val="00E971B1"/>
    <w:pPr>
      <w:numPr>
        <w:numId w:val="22"/>
      </w:numPr>
    </w:pPr>
  </w:style>
  <w:style w:type="numbering" w:customStyle="1" w:styleId="List6">
    <w:name w:val="List 6"/>
    <w:basedOn w:val="NoList"/>
    <w:rsid w:val="00E971B1"/>
    <w:pPr>
      <w:numPr>
        <w:numId w:val="23"/>
      </w:numPr>
    </w:pPr>
  </w:style>
  <w:style w:type="numbering" w:customStyle="1" w:styleId="List7">
    <w:name w:val="List 7"/>
    <w:basedOn w:val="NoList"/>
    <w:rsid w:val="00E971B1"/>
    <w:pPr>
      <w:numPr>
        <w:numId w:val="24"/>
      </w:numPr>
    </w:pPr>
  </w:style>
  <w:style w:type="numbering" w:customStyle="1" w:styleId="List8">
    <w:name w:val="List 8"/>
    <w:basedOn w:val="NoList"/>
    <w:rsid w:val="00E971B1"/>
    <w:pPr>
      <w:numPr>
        <w:numId w:val="25"/>
      </w:numPr>
    </w:pPr>
  </w:style>
  <w:style w:type="numbering" w:customStyle="1" w:styleId="List9">
    <w:name w:val="List 9"/>
    <w:basedOn w:val="NoList"/>
    <w:rsid w:val="00E971B1"/>
    <w:pPr>
      <w:numPr>
        <w:numId w:val="26"/>
      </w:numPr>
    </w:pPr>
  </w:style>
  <w:style w:type="numbering" w:customStyle="1" w:styleId="List10">
    <w:name w:val="List 10"/>
    <w:basedOn w:val="NoList"/>
    <w:rsid w:val="00E971B1"/>
    <w:pPr>
      <w:numPr>
        <w:numId w:val="27"/>
      </w:numPr>
    </w:pPr>
  </w:style>
  <w:style w:type="character" w:customStyle="1" w:styleId="Hyperlink0">
    <w:name w:val="Hyperlink.0"/>
    <w:basedOn w:val="DefaultParagraphFont"/>
    <w:rsid w:val="00E971B1"/>
    <w:rPr>
      <w:sz w:val="24"/>
      <w:szCs w:val="24"/>
      <w:u w:val="single" w:color="0432FF"/>
      <w:lang w:val="en-US"/>
    </w:rPr>
  </w:style>
  <w:style w:type="numbering" w:customStyle="1" w:styleId="List11">
    <w:name w:val="List 11"/>
    <w:basedOn w:val="NoList"/>
    <w:rsid w:val="00E971B1"/>
    <w:pPr>
      <w:numPr>
        <w:numId w:val="28"/>
      </w:numPr>
    </w:pPr>
  </w:style>
  <w:style w:type="numbering" w:customStyle="1" w:styleId="List12">
    <w:name w:val="List 12"/>
    <w:basedOn w:val="NoList"/>
    <w:rsid w:val="00E971B1"/>
    <w:pPr>
      <w:numPr>
        <w:numId w:val="29"/>
      </w:numPr>
    </w:pPr>
  </w:style>
  <w:style w:type="numbering" w:customStyle="1" w:styleId="List13">
    <w:name w:val="List 13"/>
    <w:basedOn w:val="NoList"/>
    <w:rsid w:val="00E971B1"/>
    <w:pPr>
      <w:numPr>
        <w:numId w:val="30"/>
      </w:numPr>
    </w:pPr>
  </w:style>
  <w:style w:type="numbering" w:customStyle="1" w:styleId="List14">
    <w:name w:val="List 14"/>
    <w:basedOn w:val="NoList"/>
    <w:rsid w:val="00E971B1"/>
    <w:pPr>
      <w:numPr>
        <w:numId w:val="31"/>
      </w:numPr>
    </w:pPr>
  </w:style>
  <w:style w:type="numbering" w:customStyle="1" w:styleId="List15">
    <w:name w:val="List 15"/>
    <w:basedOn w:val="NoList"/>
    <w:rsid w:val="00E971B1"/>
    <w:pPr>
      <w:numPr>
        <w:numId w:val="32"/>
      </w:numPr>
    </w:pPr>
  </w:style>
  <w:style w:type="numbering" w:customStyle="1" w:styleId="List16">
    <w:name w:val="List 16"/>
    <w:basedOn w:val="NoList"/>
    <w:rsid w:val="00E971B1"/>
    <w:pPr>
      <w:numPr>
        <w:numId w:val="33"/>
      </w:numPr>
    </w:pPr>
  </w:style>
  <w:style w:type="paragraph" w:styleId="BalloonText">
    <w:name w:val="Balloon Text"/>
    <w:basedOn w:val="Normal"/>
    <w:link w:val="BalloonTextChar"/>
    <w:rsid w:val="0068658B"/>
    <w:rPr>
      <w:rFonts w:ascii="Lucida Grande" w:hAnsi="Lucida Grande" w:cs="Lucida Grande"/>
      <w:sz w:val="18"/>
      <w:szCs w:val="18"/>
    </w:rPr>
  </w:style>
  <w:style w:type="character" w:customStyle="1" w:styleId="BalloonTextChar">
    <w:name w:val="Balloon Text Char"/>
    <w:basedOn w:val="DefaultParagraphFont"/>
    <w:link w:val="BalloonText"/>
    <w:rsid w:val="0068658B"/>
    <w:rPr>
      <w:rFonts w:ascii="Lucida Grande" w:hAnsi="Lucida Grande" w:cs="Lucida Grande"/>
      <w:sz w:val="18"/>
      <w:szCs w:val="18"/>
    </w:rPr>
  </w:style>
  <w:style w:type="character" w:styleId="Strong">
    <w:name w:val="Strong"/>
    <w:basedOn w:val="DefaultParagraphFont"/>
    <w:uiPriority w:val="22"/>
    <w:qFormat/>
    <w:rsid w:val="000B56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79490">
      <w:bodyDiv w:val="1"/>
      <w:marLeft w:val="0"/>
      <w:marRight w:val="0"/>
      <w:marTop w:val="0"/>
      <w:marBottom w:val="0"/>
      <w:divBdr>
        <w:top w:val="none" w:sz="0" w:space="0" w:color="auto"/>
        <w:left w:val="none" w:sz="0" w:space="0" w:color="auto"/>
        <w:bottom w:val="none" w:sz="0" w:space="0" w:color="auto"/>
        <w:right w:val="none" w:sz="0" w:space="0" w:color="auto"/>
      </w:divBdr>
      <w:divsChild>
        <w:div w:id="1197889684">
          <w:marLeft w:val="504"/>
          <w:marRight w:val="0"/>
          <w:marTop w:val="140"/>
          <w:marBottom w:val="0"/>
          <w:divBdr>
            <w:top w:val="none" w:sz="0" w:space="0" w:color="auto"/>
            <w:left w:val="none" w:sz="0" w:space="0" w:color="auto"/>
            <w:bottom w:val="none" w:sz="0" w:space="0" w:color="auto"/>
            <w:right w:val="none" w:sz="0" w:space="0" w:color="auto"/>
          </w:divBdr>
        </w:div>
        <w:div w:id="1624847435">
          <w:marLeft w:val="504"/>
          <w:marRight w:val="0"/>
          <w:marTop w:val="140"/>
          <w:marBottom w:val="0"/>
          <w:divBdr>
            <w:top w:val="none" w:sz="0" w:space="0" w:color="auto"/>
            <w:left w:val="none" w:sz="0" w:space="0" w:color="auto"/>
            <w:bottom w:val="none" w:sz="0" w:space="0" w:color="auto"/>
            <w:right w:val="none" w:sz="0" w:space="0" w:color="auto"/>
          </w:divBdr>
        </w:div>
        <w:div w:id="402291918">
          <w:marLeft w:val="504"/>
          <w:marRight w:val="0"/>
          <w:marTop w:val="140"/>
          <w:marBottom w:val="0"/>
          <w:divBdr>
            <w:top w:val="none" w:sz="0" w:space="0" w:color="auto"/>
            <w:left w:val="none" w:sz="0" w:space="0" w:color="auto"/>
            <w:bottom w:val="none" w:sz="0" w:space="0" w:color="auto"/>
            <w:right w:val="none" w:sz="0" w:space="0" w:color="auto"/>
          </w:divBdr>
        </w:div>
      </w:divsChild>
    </w:div>
    <w:div w:id="374891650">
      <w:bodyDiv w:val="1"/>
      <w:marLeft w:val="0"/>
      <w:marRight w:val="0"/>
      <w:marTop w:val="0"/>
      <w:marBottom w:val="0"/>
      <w:divBdr>
        <w:top w:val="none" w:sz="0" w:space="0" w:color="auto"/>
        <w:left w:val="none" w:sz="0" w:space="0" w:color="auto"/>
        <w:bottom w:val="none" w:sz="0" w:space="0" w:color="auto"/>
        <w:right w:val="none" w:sz="0" w:space="0" w:color="auto"/>
      </w:divBdr>
    </w:div>
    <w:div w:id="462888448">
      <w:bodyDiv w:val="1"/>
      <w:marLeft w:val="0"/>
      <w:marRight w:val="0"/>
      <w:marTop w:val="0"/>
      <w:marBottom w:val="0"/>
      <w:divBdr>
        <w:top w:val="none" w:sz="0" w:space="0" w:color="auto"/>
        <w:left w:val="none" w:sz="0" w:space="0" w:color="auto"/>
        <w:bottom w:val="none" w:sz="0" w:space="0" w:color="auto"/>
        <w:right w:val="none" w:sz="0" w:space="0" w:color="auto"/>
      </w:divBdr>
      <w:divsChild>
        <w:div w:id="85425157">
          <w:marLeft w:val="504"/>
          <w:marRight w:val="0"/>
          <w:marTop w:val="140"/>
          <w:marBottom w:val="0"/>
          <w:divBdr>
            <w:top w:val="none" w:sz="0" w:space="0" w:color="auto"/>
            <w:left w:val="none" w:sz="0" w:space="0" w:color="auto"/>
            <w:bottom w:val="none" w:sz="0" w:space="0" w:color="auto"/>
            <w:right w:val="none" w:sz="0" w:space="0" w:color="auto"/>
          </w:divBdr>
        </w:div>
        <w:div w:id="2012367492">
          <w:marLeft w:val="1008"/>
          <w:marRight w:val="0"/>
          <w:marTop w:val="110"/>
          <w:marBottom w:val="0"/>
          <w:divBdr>
            <w:top w:val="none" w:sz="0" w:space="0" w:color="auto"/>
            <w:left w:val="none" w:sz="0" w:space="0" w:color="auto"/>
            <w:bottom w:val="none" w:sz="0" w:space="0" w:color="auto"/>
            <w:right w:val="none" w:sz="0" w:space="0" w:color="auto"/>
          </w:divBdr>
        </w:div>
        <w:div w:id="1532109984">
          <w:marLeft w:val="504"/>
          <w:marRight w:val="0"/>
          <w:marTop w:val="140"/>
          <w:marBottom w:val="0"/>
          <w:divBdr>
            <w:top w:val="none" w:sz="0" w:space="0" w:color="auto"/>
            <w:left w:val="none" w:sz="0" w:space="0" w:color="auto"/>
            <w:bottom w:val="none" w:sz="0" w:space="0" w:color="auto"/>
            <w:right w:val="none" w:sz="0" w:space="0" w:color="auto"/>
          </w:divBdr>
        </w:div>
        <w:div w:id="907689622">
          <w:marLeft w:val="504"/>
          <w:marRight w:val="0"/>
          <w:marTop w:val="140"/>
          <w:marBottom w:val="0"/>
          <w:divBdr>
            <w:top w:val="none" w:sz="0" w:space="0" w:color="auto"/>
            <w:left w:val="none" w:sz="0" w:space="0" w:color="auto"/>
            <w:bottom w:val="none" w:sz="0" w:space="0" w:color="auto"/>
            <w:right w:val="none" w:sz="0" w:space="0" w:color="auto"/>
          </w:divBdr>
        </w:div>
        <w:div w:id="1439249778">
          <w:marLeft w:val="1008"/>
          <w:marRight w:val="0"/>
          <w:marTop w:val="110"/>
          <w:marBottom w:val="0"/>
          <w:divBdr>
            <w:top w:val="none" w:sz="0" w:space="0" w:color="auto"/>
            <w:left w:val="none" w:sz="0" w:space="0" w:color="auto"/>
            <w:bottom w:val="none" w:sz="0" w:space="0" w:color="auto"/>
            <w:right w:val="none" w:sz="0" w:space="0" w:color="auto"/>
          </w:divBdr>
        </w:div>
        <w:div w:id="2057926783">
          <w:marLeft w:val="1008"/>
          <w:marRight w:val="0"/>
          <w:marTop w:val="110"/>
          <w:marBottom w:val="0"/>
          <w:divBdr>
            <w:top w:val="none" w:sz="0" w:space="0" w:color="auto"/>
            <w:left w:val="none" w:sz="0" w:space="0" w:color="auto"/>
            <w:bottom w:val="none" w:sz="0" w:space="0" w:color="auto"/>
            <w:right w:val="none" w:sz="0" w:space="0" w:color="auto"/>
          </w:divBdr>
        </w:div>
        <w:div w:id="1282998640">
          <w:marLeft w:val="1008"/>
          <w:marRight w:val="0"/>
          <w:marTop w:val="110"/>
          <w:marBottom w:val="0"/>
          <w:divBdr>
            <w:top w:val="none" w:sz="0" w:space="0" w:color="auto"/>
            <w:left w:val="none" w:sz="0" w:space="0" w:color="auto"/>
            <w:bottom w:val="none" w:sz="0" w:space="0" w:color="auto"/>
            <w:right w:val="none" w:sz="0" w:space="0" w:color="auto"/>
          </w:divBdr>
        </w:div>
        <w:div w:id="1040863545">
          <w:marLeft w:val="1008"/>
          <w:marRight w:val="0"/>
          <w:marTop w:val="110"/>
          <w:marBottom w:val="0"/>
          <w:divBdr>
            <w:top w:val="none" w:sz="0" w:space="0" w:color="auto"/>
            <w:left w:val="none" w:sz="0" w:space="0" w:color="auto"/>
            <w:bottom w:val="none" w:sz="0" w:space="0" w:color="auto"/>
            <w:right w:val="none" w:sz="0" w:space="0" w:color="auto"/>
          </w:divBdr>
        </w:div>
      </w:divsChild>
    </w:div>
    <w:div w:id="537475007">
      <w:bodyDiv w:val="1"/>
      <w:marLeft w:val="0"/>
      <w:marRight w:val="0"/>
      <w:marTop w:val="0"/>
      <w:marBottom w:val="0"/>
      <w:divBdr>
        <w:top w:val="none" w:sz="0" w:space="0" w:color="auto"/>
        <w:left w:val="none" w:sz="0" w:space="0" w:color="auto"/>
        <w:bottom w:val="none" w:sz="0" w:space="0" w:color="auto"/>
        <w:right w:val="none" w:sz="0" w:space="0" w:color="auto"/>
      </w:divBdr>
      <w:divsChild>
        <w:div w:id="588275589">
          <w:marLeft w:val="504"/>
          <w:marRight w:val="0"/>
          <w:marTop w:val="140"/>
          <w:marBottom w:val="0"/>
          <w:divBdr>
            <w:top w:val="none" w:sz="0" w:space="0" w:color="auto"/>
            <w:left w:val="none" w:sz="0" w:space="0" w:color="auto"/>
            <w:bottom w:val="none" w:sz="0" w:space="0" w:color="auto"/>
            <w:right w:val="none" w:sz="0" w:space="0" w:color="auto"/>
          </w:divBdr>
        </w:div>
      </w:divsChild>
    </w:div>
    <w:div w:id="579797358">
      <w:bodyDiv w:val="1"/>
      <w:marLeft w:val="0"/>
      <w:marRight w:val="0"/>
      <w:marTop w:val="0"/>
      <w:marBottom w:val="0"/>
      <w:divBdr>
        <w:top w:val="none" w:sz="0" w:space="0" w:color="auto"/>
        <w:left w:val="none" w:sz="0" w:space="0" w:color="auto"/>
        <w:bottom w:val="none" w:sz="0" w:space="0" w:color="auto"/>
        <w:right w:val="none" w:sz="0" w:space="0" w:color="auto"/>
      </w:divBdr>
    </w:div>
    <w:div w:id="815755620">
      <w:bodyDiv w:val="1"/>
      <w:marLeft w:val="0"/>
      <w:marRight w:val="0"/>
      <w:marTop w:val="0"/>
      <w:marBottom w:val="0"/>
      <w:divBdr>
        <w:top w:val="none" w:sz="0" w:space="0" w:color="auto"/>
        <w:left w:val="none" w:sz="0" w:space="0" w:color="auto"/>
        <w:bottom w:val="none" w:sz="0" w:space="0" w:color="auto"/>
        <w:right w:val="none" w:sz="0" w:space="0" w:color="auto"/>
      </w:divBdr>
      <w:divsChild>
        <w:div w:id="1935085887">
          <w:marLeft w:val="504"/>
          <w:marRight w:val="0"/>
          <w:marTop w:val="140"/>
          <w:marBottom w:val="0"/>
          <w:divBdr>
            <w:top w:val="none" w:sz="0" w:space="0" w:color="auto"/>
            <w:left w:val="none" w:sz="0" w:space="0" w:color="auto"/>
            <w:bottom w:val="none" w:sz="0" w:space="0" w:color="auto"/>
            <w:right w:val="none" w:sz="0" w:space="0" w:color="auto"/>
          </w:divBdr>
        </w:div>
      </w:divsChild>
    </w:div>
    <w:div w:id="847402723">
      <w:bodyDiv w:val="1"/>
      <w:marLeft w:val="0"/>
      <w:marRight w:val="0"/>
      <w:marTop w:val="0"/>
      <w:marBottom w:val="0"/>
      <w:divBdr>
        <w:top w:val="none" w:sz="0" w:space="0" w:color="auto"/>
        <w:left w:val="none" w:sz="0" w:space="0" w:color="auto"/>
        <w:bottom w:val="none" w:sz="0" w:space="0" w:color="auto"/>
        <w:right w:val="none" w:sz="0" w:space="0" w:color="auto"/>
      </w:divBdr>
    </w:div>
    <w:div w:id="912815120">
      <w:bodyDiv w:val="1"/>
      <w:marLeft w:val="0"/>
      <w:marRight w:val="0"/>
      <w:marTop w:val="0"/>
      <w:marBottom w:val="0"/>
      <w:divBdr>
        <w:top w:val="none" w:sz="0" w:space="0" w:color="auto"/>
        <w:left w:val="none" w:sz="0" w:space="0" w:color="auto"/>
        <w:bottom w:val="none" w:sz="0" w:space="0" w:color="auto"/>
        <w:right w:val="none" w:sz="0" w:space="0" w:color="auto"/>
      </w:divBdr>
    </w:div>
    <w:div w:id="1830828065">
      <w:bodyDiv w:val="1"/>
      <w:marLeft w:val="0"/>
      <w:marRight w:val="0"/>
      <w:marTop w:val="0"/>
      <w:marBottom w:val="0"/>
      <w:divBdr>
        <w:top w:val="none" w:sz="0" w:space="0" w:color="auto"/>
        <w:left w:val="none" w:sz="0" w:space="0" w:color="auto"/>
        <w:bottom w:val="none" w:sz="0" w:space="0" w:color="auto"/>
        <w:right w:val="none" w:sz="0" w:space="0" w:color="auto"/>
      </w:divBdr>
      <w:divsChild>
        <w:div w:id="469830525">
          <w:marLeft w:val="504"/>
          <w:marRight w:val="0"/>
          <w:marTop w:val="140"/>
          <w:marBottom w:val="0"/>
          <w:divBdr>
            <w:top w:val="none" w:sz="0" w:space="0" w:color="auto"/>
            <w:left w:val="none" w:sz="0" w:space="0" w:color="auto"/>
            <w:bottom w:val="none" w:sz="0" w:space="0" w:color="auto"/>
            <w:right w:val="none" w:sz="0" w:space="0" w:color="auto"/>
          </w:divBdr>
        </w:div>
        <w:div w:id="132253684">
          <w:marLeft w:val="504"/>
          <w:marRight w:val="0"/>
          <w:marTop w:val="140"/>
          <w:marBottom w:val="0"/>
          <w:divBdr>
            <w:top w:val="none" w:sz="0" w:space="0" w:color="auto"/>
            <w:left w:val="none" w:sz="0" w:space="0" w:color="auto"/>
            <w:bottom w:val="none" w:sz="0" w:space="0" w:color="auto"/>
            <w:right w:val="none" w:sz="0" w:space="0" w:color="auto"/>
          </w:divBdr>
        </w:div>
        <w:div w:id="2114398315">
          <w:marLeft w:val="504"/>
          <w:marRight w:val="0"/>
          <w:marTop w:val="140"/>
          <w:marBottom w:val="0"/>
          <w:divBdr>
            <w:top w:val="none" w:sz="0" w:space="0" w:color="auto"/>
            <w:left w:val="none" w:sz="0" w:space="0" w:color="auto"/>
            <w:bottom w:val="none" w:sz="0" w:space="0" w:color="auto"/>
            <w:right w:val="none" w:sz="0" w:space="0" w:color="auto"/>
          </w:divBdr>
        </w:div>
        <w:div w:id="1376661327">
          <w:marLeft w:val="504"/>
          <w:marRight w:val="0"/>
          <w:marTop w:val="140"/>
          <w:marBottom w:val="0"/>
          <w:divBdr>
            <w:top w:val="none" w:sz="0" w:space="0" w:color="auto"/>
            <w:left w:val="none" w:sz="0" w:space="0" w:color="auto"/>
            <w:bottom w:val="none" w:sz="0" w:space="0" w:color="auto"/>
            <w:right w:val="none" w:sz="0" w:space="0" w:color="auto"/>
          </w:divBdr>
        </w:div>
      </w:divsChild>
    </w:div>
    <w:div w:id="2029483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lawteaching.org/publications/books/outcomesassessment/munro-gregory-outcomesassessment2000.pdf" TargetMode="External"/><Relationship Id="rId3" Type="http://schemas.openxmlformats.org/officeDocument/2006/relationships/hyperlink" Target="http://www.wmitchell.edu/lawreview/Volume38/documents/4.Maranville.pdf" TargetMode="External"/><Relationship Id="rId7" Type="http://schemas.openxmlformats.org/officeDocument/2006/relationships/hyperlink" Target="http://datacenter.spps.org/uploads/sotw_a_nation_at_risk_1983.pdf" TargetMode="External"/><Relationship Id="rId2" Type="http://schemas.openxmlformats.org/officeDocument/2006/relationships/hyperlink" Target="http://papers.ssrn.com/sol3/papers.cfm?abstract_id=1663327" TargetMode="External"/><Relationship Id="rId1" Type="http://schemas.openxmlformats.org/officeDocument/2006/relationships/hyperlink" Target="http://www.ched.gov.ph/wp-content/uploads/2013/07/CMO-No.46-s2012.pdf" TargetMode="External"/><Relationship Id="rId6" Type="http://schemas.openxmlformats.org/officeDocument/2006/relationships/hyperlink" Target="http://www.cleaweb.org/Resources/Documents/best_practices-full.pdf" TargetMode="External"/><Relationship Id="rId11" Type="http://schemas.openxmlformats.org/officeDocument/2006/relationships/hyperlink" Target="http://papers.ssrn.com/sol3/papers.cfm?abstract_id=2461037" TargetMode="External"/><Relationship Id="rId5" Type="http://schemas.openxmlformats.org/officeDocument/2006/relationships/hyperlink" Target="http://www.carnegiefoundation.org/sites/default/files/publications/elibrary_pdf_632.pdf" TargetMode="External"/><Relationship Id="rId10" Type="http://schemas.openxmlformats.org/officeDocument/2006/relationships/hyperlink" Target="http://lawteaching.org/publications/books/outcomesassessment/munro-gregory-outcomesassessment2000.pdf" TargetMode="External"/><Relationship Id="rId4" Type="http://schemas.openxmlformats.org/officeDocument/2006/relationships/hyperlink" Target="http://www.cleaweb.org/Resources/Documents/best_practices-full.pdf" TargetMode="External"/><Relationship Id="rId9" Type="http://schemas.openxmlformats.org/officeDocument/2006/relationships/hyperlink" Target="http://www.cleaweb.org/Resources/Documents/best_practices-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F0DCF-9414-2343-BB11-80E61B871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4265</Words>
  <Characters>24313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28521</CharactersWithSpaces>
  <SharedDoc>false</SharedDoc>
  <HLinks>
    <vt:vector size="6" baseType="variant">
      <vt:variant>
        <vt:i4>1441796</vt:i4>
      </vt:variant>
      <vt:variant>
        <vt:i4>-1</vt:i4>
      </vt:variant>
      <vt:variant>
        <vt:i4>1026</vt:i4>
      </vt:variant>
      <vt:variant>
        <vt:i4>1</vt:i4>
      </vt:variant>
      <vt:variant>
        <vt:lpwstr>New USC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dc:creator>
  <cp:keywords/>
  <dc:description/>
  <cp:lastModifiedBy>Susan Gavino</cp:lastModifiedBy>
  <cp:revision>3</cp:revision>
  <cp:lastPrinted>2009-01-13T01:58:00Z</cp:lastPrinted>
  <dcterms:created xsi:type="dcterms:W3CDTF">2021-04-20T07:23:00Z</dcterms:created>
  <dcterms:modified xsi:type="dcterms:W3CDTF">2021-04-22T09:25:00Z</dcterms:modified>
</cp:coreProperties>
</file>